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520F"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IPOTESI DI CONTRATTO COLLETTIVO INTEGRATIVO (CCI)</w:t>
      </w:r>
    </w:p>
    <w:p w14:paraId="40601424"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PER IL TRIENNIO 2023 – 2025</w:t>
      </w:r>
    </w:p>
    <w:p w14:paraId="40F18B4F" w14:textId="77777777" w:rsidR="002C37DE" w:rsidRDefault="002C37DE">
      <w:pPr>
        <w:pStyle w:val="Default"/>
        <w:jc w:val="center"/>
        <w:rPr>
          <w:rFonts w:ascii="Times New Roman" w:hAnsi="Times New Roman" w:cs="Times New Roman"/>
          <w:b/>
          <w:bCs/>
        </w:rPr>
      </w:pPr>
    </w:p>
    <w:p w14:paraId="0D7A3490" w14:textId="77777777" w:rsidR="002C37DE" w:rsidRDefault="002C37DE">
      <w:pPr>
        <w:pStyle w:val="Default"/>
        <w:jc w:val="center"/>
        <w:rPr>
          <w:rFonts w:ascii="Times New Roman" w:hAnsi="Times New Roman" w:cs="Times New Roman"/>
          <w:b/>
          <w:bCs/>
        </w:rPr>
      </w:pPr>
    </w:p>
    <w:p w14:paraId="243F2A24" w14:textId="5C47721E" w:rsidR="002C37DE" w:rsidRDefault="0098495C">
      <w:pPr>
        <w:pStyle w:val="Textbody"/>
        <w:jc w:val="both"/>
        <w:rPr>
          <w:rFonts w:ascii="Garamond" w:hAnsi="Garamond"/>
          <w:b w:val="0"/>
          <w:bCs w:val="0"/>
        </w:rPr>
      </w:pPr>
      <w:r>
        <w:rPr>
          <w:rFonts w:ascii="Garamond" w:hAnsi="Garamond"/>
          <w:b w:val="0"/>
          <w:bCs w:val="0"/>
        </w:rPr>
        <w:t xml:space="preserve">Il giorno ventinove del mese di </w:t>
      </w:r>
      <w:r w:rsidR="00B22ACE">
        <w:rPr>
          <w:rFonts w:ascii="Garamond" w:hAnsi="Garamond"/>
          <w:b w:val="0"/>
          <w:bCs w:val="0"/>
        </w:rPr>
        <w:t>giugno</w:t>
      </w:r>
      <w:r>
        <w:rPr>
          <w:rFonts w:ascii="Garamond" w:hAnsi="Garamond"/>
          <w:b w:val="0"/>
          <w:bCs w:val="0"/>
        </w:rPr>
        <w:t xml:space="preserve"> dell’anno 2023, alle ore 12,</w:t>
      </w:r>
      <w:proofErr w:type="gramStart"/>
      <w:r>
        <w:rPr>
          <w:rFonts w:ascii="Garamond" w:hAnsi="Garamond"/>
          <w:b w:val="0"/>
          <w:bCs w:val="0"/>
        </w:rPr>
        <w:t>00,  presso</w:t>
      </w:r>
      <w:proofErr w:type="gramEnd"/>
      <w:r>
        <w:rPr>
          <w:rFonts w:ascii="Garamond" w:hAnsi="Garamond"/>
          <w:b w:val="0"/>
          <w:bCs w:val="0"/>
        </w:rPr>
        <w:t xml:space="preserve"> la sede del Comune di Siapiccia a seguito degli incontri per la definizione del contratto decentrato integrativo del personale non dirigente del Comune di Siapiccia  per il triennio 2023/2025, le parti negoziali composte da:</w:t>
      </w:r>
    </w:p>
    <w:p w14:paraId="264078E7" w14:textId="77777777" w:rsidR="002C37DE" w:rsidRDefault="002C37DE">
      <w:pPr>
        <w:pStyle w:val="Standard"/>
        <w:jc w:val="both"/>
        <w:rPr>
          <w:rFonts w:ascii="Garamond" w:hAnsi="Garamond"/>
          <w:b/>
          <w:bCs/>
        </w:rPr>
      </w:pPr>
    </w:p>
    <w:p w14:paraId="126AF6E2" w14:textId="77777777" w:rsidR="002C37DE" w:rsidRDefault="002C37DE">
      <w:pPr>
        <w:pStyle w:val="Standard"/>
        <w:jc w:val="both"/>
        <w:rPr>
          <w:rFonts w:ascii="Garamond" w:hAnsi="Garamond"/>
          <w:b/>
          <w:bCs/>
        </w:rPr>
      </w:pPr>
    </w:p>
    <w:p w14:paraId="2C8E0216" w14:textId="77777777" w:rsidR="002C37DE" w:rsidRPr="00B76652" w:rsidRDefault="0098495C">
      <w:pPr>
        <w:pStyle w:val="Standard"/>
        <w:jc w:val="both"/>
        <w:rPr>
          <w:rFonts w:ascii="Garamond" w:hAnsi="Garamond"/>
          <w:b/>
          <w:bCs/>
          <w:sz w:val="24"/>
          <w:szCs w:val="24"/>
        </w:rPr>
      </w:pPr>
      <w:r w:rsidRPr="00B76652">
        <w:rPr>
          <w:rFonts w:ascii="Garamond" w:hAnsi="Garamond"/>
          <w:b/>
          <w:bCs/>
          <w:sz w:val="24"/>
          <w:szCs w:val="24"/>
        </w:rPr>
        <w:t>Delegazione trattante di par</w:t>
      </w:r>
      <w:r w:rsidRPr="00B76652">
        <w:rPr>
          <w:rFonts w:ascii="Garamond" w:hAnsi="Garamond"/>
          <w:b/>
          <w:bCs/>
          <w:sz w:val="24"/>
          <w:szCs w:val="24"/>
        </w:rPr>
        <w:t>te pubblica</w:t>
      </w:r>
    </w:p>
    <w:p w14:paraId="5EF2D27E" w14:textId="77777777" w:rsidR="002C37DE" w:rsidRPr="00B76652" w:rsidRDefault="0098495C">
      <w:pPr>
        <w:pStyle w:val="Standard"/>
        <w:jc w:val="both"/>
        <w:rPr>
          <w:rFonts w:ascii="Garamond" w:hAnsi="Garamond"/>
          <w:sz w:val="24"/>
          <w:szCs w:val="24"/>
        </w:rPr>
      </w:pPr>
      <w:proofErr w:type="gramStart"/>
      <w:r w:rsidRPr="00B76652">
        <w:rPr>
          <w:rFonts w:ascii="Garamond" w:hAnsi="Garamond"/>
          <w:sz w:val="24"/>
          <w:szCs w:val="24"/>
        </w:rPr>
        <w:t>Presidente  Dr.</w:t>
      </w:r>
      <w:proofErr w:type="gramEnd"/>
      <w:r w:rsidRPr="00B76652">
        <w:rPr>
          <w:rFonts w:ascii="Garamond" w:hAnsi="Garamond"/>
          <w:sz w:val="24"/>
          <w:szCs w:val="24"/>
        </w:rPr>
        <w:t xml:space="preserve"> Danilo Saba ………. PRESENTE, collegato in </w:t>
      </w:r>
      <w:proofErr w:type="spellStart"/>
      <w:r w:rsidRPr="00B76652">
        <w:rPr>
          <w:rFonts w:ascii="Garamond" w:hAnsi="Garamond"/>
          <w:sz w:val="24"/>
          <w:szCs w:val="24"/>
        </w:rPr>
        <w:t>videocall</w:t>
      </w:r>
      <w:proofErr w:type="spellEnd"/>
    </w:p>
    <w:p w14:paraId="24821713" w14:textId="77777777" w:rsidR="002C37DE" w:rsidRPr="00B76652" w:rsidRDefault="0098495C">
      <w:pPr>
        <w:pStyle w:val="Standard"/>
        <w:jc w:val="both"/>
        <w:rPr>
          <w:rFonts w:ascii="Garamond" w:hAnsi="Garamond"/>
          <w:sz w:val="24"/>
          <w:szCs w:val="24"/>
        </w:rPr>
      </w:pPr>
      <w:r w:rsidRPr="00B76652">
        <w:rPr>
          <w:rFonts w:ascii="Garamond" w:hAnsi="Garamond"/>
          <w:b/>
          <w:bCs/>
          <w:sz w:val="24"/>
          <w:szCs w:val="24"/>
        </w:rPr>
        <w:t>R.S.U</w:t>
      </w:r>
      <w:r w:rsidRPr="00B76652">
        <w:rPr>
          <w:rFonts w:ascii="Garamond" w:hAnsi="Garamond"/>
          <w:sz w:val="24"/>
          <w:szCs w:val="24"/>
        </w:rPr>
        <w:t>.</w:t>
      </w:r>
    </w:p>
    <w:p w14:paraId="2DBBEB93" w14:textId="77777777" w:rsidR="002C37DE" w:rsidRPr="00B76652" w:rsidRDefault="0098495C">
      <w:pPr>
        <w:pStyle w:val="Standard"/>
        <w:jc w:val="both"/>
        <w:rPr>
          <w:rFonts w:ascii="Garamond" w:hAnsi="Garamond"/>
          <w:sz w:val="24"/>
          <w:szCs w:val="24"/>
        </w:rPr>
      </w:pPr>
      <w:r w:rsidRPr="00B76652">
        <w:rPr>
          <w:rFonts w:ascii="Garamond" w:hAnsi="Garamond"/>
          <w:sz w:val="24"/>
          <w:szCs w:val="24"/>
        </w:rPr>
        <w:t>Antonella Zara …………………. PRESENTE</w:t>
      </w:r>
    </w:p>
    <w:p w14:paraId="1D493EAC" w14:textId="77777777" w:rsidR="002C37DE" w:rsidRPr="00B76652" w:rsidRDefault="0098495C">
      <w:pPr>
        <w:pStyle w:val="Standard"/>
        <w:jc w:val="both"/>
        <w:rPr>
          <w:rFonts w:ascii="Garamond" w:hAnsi="Garamond"/>
          <w:b/>
          <w:bCs/>
          <w:sz w:val="24"/>
          <w:szCs w:val="24"/>
        </w:rPr>
      </w:pPr>
      <w:r w:rsidRPr="00B76652">
        <w:rPr>
          <w:rFonts w:ascii="Garamond" w:hAnsi="Garamond"/>
          <w:b/>
          <w:bCs/>
          <w:sz w:val="24"/>
          <w:szCs w:val="24"/>
        </w:rPr>
        <w:t>Organizzazioni Sindacali territoriali:</w:t>
      </w:r>
    </w:p>
    <w:p w14:paraId="1DF5FEEA" w14:textId="77777777" w:rsidR="002C37DE" w:rsidRPr="00B76652" w:rsidRDefault="0098495C">
      <w:pPr>
        <w:pStyle w:val="Standard"/>
        <w:jc w:val="both"/>
        <w:rPr>
          <w:rFonts w:ascii="Garamond" w:hAnsi="Garamond"/>
          <w:sz w:val="24"/>
          <w:szCs w:val="24"/>
        </w:rPr>
      </w:pPr>
      <w:r w:rsidRPr="00B76652">
        <w:rPr>
          <w:rFonts w:ascii="Garamond" w:hAnsi="Garamond"/>
          <w:sz w:val="24"/>
          <w:szCs w:val="24"/>
        </w:rPr>
        <w:t>CISL FPS Salvatore Usai</w:t>
      </w:r>
      <w:proofErr w:type="gramStart"/>
      <w:r w:rsidRPr="00B76652">
        <w:rPr>
          <w:rFonts w:ascii="Garamond" w:hAnsi="Garamond"/>
          <w:sz w:val="24"/>
          <w:szCs w:val="24"/>
        </w:rPr>
        <w:t xml:space="preserve"> .…</w:t>
      </w:r>
      <w:proofErr w:type="gramEnd"/>
      <w:r w:rsidRPr="00B76652">
        <w:rPr>
          <w:rFonts w:ascii="Garamond" w:hAnsi="Garamond"/>
          <w:sz w:val="24"/>
          <w:szCs w:val="24"/>
        </w:rPr>
        <w:t xml:space="preserve">……….. PRESENTE, collegato in </w:t>
      </w:r>
      <w:proofErr w:type="spellStart"/>
      <w:r w:rsidRPr="00B76652">
        <w:rPr>
          <w:rFonts w:ascii="Garamond" w:hAnsi="Garamond"/>
          <w:sz w:val="24"/>
          <w:szCs w:val="24"/>
        </w:rPr>
        <w:t>videocall</w:t>
      </w:r>
      <w:proofErr w:type="spellEnd"/>
    </w:p>
    <w:p w14:paraId="014113DB" w14:textId="77777777" w:rsidR="002C37DE" w:rsidRPr="00B76652" w:rsidRDefault="002C37DE">
      <w:pPr>
        <w:pStyle w:val="Default"/>
        <w:jc w:val="center"/>
        <w:rPr>
          <w:rFonts w:ascii="Garamond" w:hAnsi="Garamond" w:cs="Times New Roman"/>
        </w:rPr>
      </w:pPr>
    </w:p>
    <w:p w14:paraId="38A3588E" w14:textId="77777777" w:rsidR="002C37DE" w:rsidRPr="00B76652" w:rsidRDefault="0098495C">
      <w:pPr>
        <w:pStyle w:val="Default"/>
        <w:jc w:val="both"/>
        <w:rPr>
          <w:rFonts w:ascii="Garamond" w:hAnsi="Garamond" w:cs="Times New Roman"/>
        </w:rPr>
      </w:pPr>
      <w:r w:rsidRPr="00B76652">
        <w:rPr>
          <w:rFonts w:ascii="Garamond" w:hAnsi="Garamond" w:cs="Times New Roman"/>
        </w:rPr>
        <w:t xml:space="preserve"> </w:t>
      </w:r>
    </w:p>
    <w:p w14:paraId="6D890891" w14:textId="77777777" w:rsidR="002C37DE" w:rsidRPr="00B76652" w:rsidRDefault="0098495C">
      <w:pPr>
        <w:pStyle w:val="Default"/>
        <w:jc w:val="both"/>
        <w:rPr>
          <w:rFonts w:ascii="Garamond" w:hAnsi="Garamond"/>
        </w:rPr>
      </w:pPr>
      <w:r w:rsidRPr="00B76652">
        <w:rPr>
          <w:rFonts w:ascii="Garamond" w:hAnsi="Garamond" w:cs="Times New Roman"/>
        </w:rPr>
        <w:t>Al termine della riunione le pa</w:t>
      </w:r>
      <w:r w:rsidRPr="00B76652">
        <w:rPr>
          <w:rFonts w:ascii="Garamond" w:hAnsi="Garamond" w:cs="Times New Roman"/>
        </w:rPr>
        <w:t>rti sottoscrivono la presente</w:t>
      </w:r>
      <w:r w:rsidRPr="00B76652">
        <w:rPr>
          <w:rFonts w:ascii="Garamond" w:hAnsi="Garamond" w:cs="Times New Roman"/>
          <w:color w:val="FF0000"/>
        </w:rPr>
        <w:t xml:space="preserve"> </w:t>
      </w:r>
      <w:r w:rsidRPr="00B76652">
        <w:rPr>
          <w:rFonts w:ascii="Garamond" w:hAnsi="Garamond" w:cs="Times New Roman"/>
          <w:color w:val="00000A"/>
        </w:rPr>
        <w:t xml:space="preserve">ipotesi </w:t>
      </w:r>
      <w:r w:rsidRPr="00B76652">
        <w:rPr>
          <w:rFonts w:ascii="Garamond" w:hAnsi="Garamond" w:cs="Times New Roman"/>
        </w:rPr>
        <w:t>di contratto collettivo integrativo (di seguito CCI) per il triennio 2023 – 2025.</w:t>
      </w:r>
    </w:p>
    <w:p w14:paraId="3D1A84D5" w14:textId="77777777" w:rsidR="002C37DE" w:rsidRPr="00B76652" w:rsidRDefault="002C37DE">
      <w:pPr>
        <w:pStyle w:val="Default"/>
        <w:jc w:val="both"/>
        <w:rPr>
          <w:rFonts w:ascii="Garamond" w:hAnsi="Garamond" w:cs="Times New Roman"/>
        </w:rPr>
      </w:pPr>
    </w:p>
    <w:p w14:paraId="3D66B76C" w14:textId="77777777" w:rsidR="002C37DE" w:rsidRPr="00B76652" w:rsidRDefault="002C37DE">
      <w:pPr>
        <w:pStyle w:val="Default"/>
        <w:spacing w:line="600" w:lineRule="auto"/>
        <w:jc w:val="both"/>
        <w:rPr>
          <w:rFonts w:ascii="Garamond" w:hAnsi="Garamond" w:cs="Times New Roman"/>
        </w:rPr>
      </w:pPr>
    </w:p>
    <w:p w14:paraId="28976E1F" w14:textId="77777777" w:rsidR="002C37DE" w:rsidRPr="00B76652" w:rsidRDefault="0098495C">
      <w:pPr>
        <w:pStyle w:val="Default"/>
        <w:spacing w:line="600" w:lineRule="auto"/>
        <w:jc w:val="both"/>
        <w:rPr>
          <w:rFonts w:ascii="Garamond" w:hAnsi="Garamond"/>
        </w:rPr>
      </w:pPr>
      <w:r w:rsidRPr="00B76652">
        <w:rPr>
          <w:rFonts w:ascii="Garamond" w:hAnsi="Garamond" w:cs="Times New Roman"/>
        </w:rPr>
        <w:t xml:space="preserve">Il Segretario </w:t>
      </w:r>
      <w:proofErr w:type="gramStart"/>
      <w:r w:rsidRPr="00B76652">
        <w:rPr>
          <w:rFonts w:ascii="Garamond" w:hAnsi="Garamond" w:cs="Times New Roman"/>
        </w:rPr>
        <w:t xml:space="preserve">Comunale  </w:t>
      </w:r>
      <w:proofErr w:type="spellStart"/>
      <w:r w:rsidRPr="00B76652">
        <w:rPr>
          <w:rFonts w:ascii="Garamond" w:hAnsi="Garamond" w:cs="Times New Roman"/>
        </w:rPr>
        <w:t>Dr</w:t>
      </w:r>
      <w:proofErr w:type="gramEnd"/>
      <w:r w:rsidRPr="00B76652">
        <w:rPr>
          <w:rFonts w:ascii="Garamond" w:hAnsi="Garamond" w:cs="Times New Roman"/>
        </w:rPr>
        <w:t>.Danilo</w:t>
      </w:r>
      <w:proofErr w:type="spellEnd"/>
      <w:r w:rsidRPr="00B76652">
        <w:rPr>
          <w:rFonts w:ascii="Garamond" w:hAnsi="Garamond" w:cs="Times New Roman"/>
        </w:rPr>
        <w:t xml:space="preserve"> Saba </w:t>
      </w:r>
      <w:r w:rsidRPr="00B76652">
        <w:rPr>
          <w:rFonts w:ascii="Garamond" w:hAnsi="Garamond" w:cs="Times New Roman"/>
          <w:i/>
          <w:iCs/>
        </w:rPr>
        <w:t>firmato digitalmente</w:t>
      </w:r>
      <w:r w:rsidRPr="00B76652">
        <w:rPr>
          <w:rFonts w:ascii="Garamond" w:hAnsi="Garamond" w:cs="Times New Roman"/>
        </w:rPr>
        <w:t xml:space="preserve">          </w:t>
      </w:r>
    </w:p>
    <w:p w14:paraId="54686477" w14:textId="77777777" w:rsidR="002C37DE" w:rsidRPr="00B76652" w:rsidRDefault="0098495C">
      <w:pPr>
        <w:pStyle w:val="Default"/>
        <w:jc w:val="both"/>
        <w:rPr>
          <w:rFonts w:ascii="Garamond" w:hAnsi="Garamond"/>
        </w:rPr>
      </w:pPr>
      <w:proofErr w:type="gramStart"/>
      <w:r w:rsidRPr="00B76652">
        <w:rPr>
          <w:rFonts w:ascii="Garamond" w:hAnsi="Garamond" w:cs="Times New Roman"/>
        </w:rPr>
        <w:t>RSU  Antonella</w:t>
      </w:r>
      <w:proofErr w:type="gramEnd"/>
      <w:r w:rsidRPr="00B76652">
        <w:rPr>
          <w:rFonts w:ascii="Garamond" w:hAnsi="Garamond" w:cs="Times New Roman"/>
        </w:rPr>
        <w:t xml:space="preserve"> Zara </w:t>
      </w:r>
      <w:r w:rsidRPr="00B76652">
        <w:rPr>
          <w:rFonts w:ascii="Garamond" w:hAnsi="Garamond" w:cs="Times New Roman"/>
          <w:i/>
          <w:iCs/>
        </w:rPr>
        <w:t>firmato digitalmente</w:t>
      </w:r>
      <w:r w:rsidRPr="00B76652">
        <w:rPr>
          <w:rFonts w:ascii="Garamond" w:hAnsi="Garamond" w:cs="Times New Roman"/>
        </w:rPr>
        <w:t xml:space="preserve">          </w:t>
      </w:r>
    </w:p>
    <w:p w14:paraId="43E314D4" w14:textId="77777777" w:rsidR="002C37DE" w:rsidRPr="00B76652" w:rsidRDefault="002C37DE">
      <w:pPr>
        <w:pStyle w:val="Default"/>
        <w:jc w:val="both"/>
        <w:rPr>
          <w:rFonts w:ascii="Garamond" w:hAnsi="Garamond" w:cs="Times New Roman"/>
        </w:rPr>
      </w:pPr>
    </w:p>
    <w:p w14:paraId="79A2DC8F" w14:textId="77777777" w:rsidR="002C37DE" w:rsidRPr="00B76652" w:rsidRDefault="0098495C">
      <w:pPr>
        <w:pStyle w:val="Default"/>
        <w:jc w:val="both"/>
        <w:rPr>
          <w:rFonts w:ascii="Garamond" w:hAnsi="Garamond"/>
        </w:rPr>
      </w:pPr>
      <w:r w:rsidRPr="00B76652">
        <w:rPr>
          <w:rFonts w:ascii="Garamond" w:hAnsi="Garamond" w:cs="Times New Roman"/>
        </w:rPr>
        <w:t xml:space="preserve">OO.SS. Territoriale CISL FP Salvatore Usai </w:t>
      </w:r>
      <w:r w:rsidRPr="00B76652">
        <w:rPr>
          <w:rFonts w:ascii="Garamond" w:hAnsi="Garamond" w:cs="Times New Roman"/>
          <w:i/>
          <w:iCs/>
        </w:rPr>
        <w:t>firmato digitalmente</w:t>
      </w:r>
      <w:r w:rsidRPr="00B76652">
        <w:rPr>
          <w:rFonts w:ascii="Garamond" w:hAnsi="Garamond" w:cs="Times New Roman"/>
        </w:rPr>
        <w:t xml:space="preserve">          </w:t>
      </w:r>
    </w:p>
    <w:p w14:paraId="77F44817" w14:textId="77777777" w:rsidR="002C37DE" w:rsidRPr="00B76652" w:rsidRDefault="002C37DE">
      <w:pPr>
        <w:pStyle w:val="Standard"/>
        <w:spacing w:line="240" w:lineRule="auto"/>
        <w:rPr>
          <w:rFonts w:ascii="Garamond" w:hAnsi="Garamond"/>
          <w:sz w:val="24"/>
          <w:szCs w:val="24"/>
        </w:rPr>
      </w:pPr>
    </w:p>
    <w:p w14:paraId="717E9B28" w14:textId="77777777" w:rsidR="002C37DE" w:rsidRDefault="0098495C">
      <w:pPr>
        <w:pStyle w:val="ContentsHeading"/>
        <w:pageBreakBefore/>
        <w:spacing w:line="240" w:lineRule="auto"/>
        <w:outlineLvl w:val="9"/>
        <w:rPr>
          <w:rFonts w:ascii="Times New Roman" w:hAnsi="Times New Roman"/>
        </w:rPr>
      </w:pPr>
      <w:r>
        <w:rPr>
          <w:rFonts w:ascii="Times New Roman" w:hAnsi="Times New Roman"/>
        </w:rPr>
        <w:lastRenderedPageBreak/>
        <w:t>Sommario</w:t>
      </w:r>
    </w:p>
    <w:p w14:paraId="211330AA"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 xml:space="preserve">TITOLO I DISPOSIZIONI GENERALI                                                                                                         </w:t>
      </w:r>
      <w:r>
        <w:rPr>
          <w:rFonts w:ascii="Times New Roman" w:hAnsi="Times New Roman"/>
          <w:b/>
          <w:bCs/>
          <w:sz w:val="24"/>
          <w:szCs w:val="24"/>
        </w:rPr>
        <w:tab/>
        <w:t>1</w:t>
      </w:r>
    </w:p>
    <w:p w14:paraId="783EA938"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CAPO I DISPOSIZIONI </w:t>
      </w:r>
      <w:proofErr w:type="gramStart"/>
      <w:r>
        <w:rPr>
          <w:rFonts w:ascii="Times New Roman" w:hAnsi="Times New Roman"/>
          <w:sz w:val="24"/>
          <w:szCs w:val="24"/>
        </w:rPr>
        <w:t xml:space="preserve">GENERALI  </w:t>
      </w:r>
      <w:r>
        <w:rPr>
          <w:rFonts w:ascii="Times New Roman" w:hAnsi="Times New Roman"/>
          <w:sz w:val="24"/>
          <w:szCs w:val="24"/>
        </w:rPr>
        <w:tab/>
      </w:r>
      <w:proofErr w:type="gramEnd"/>
      <w:r>
        <w:rPr>
          <w:rFonts w:ascii="Times New Roman" w:hAnsi="Times New Roman"/>
          <w:sz w:val="24"/>
          <w:szCs w:val="24"/>
        </w:rPr>
        <w:t>4</w:t>
      </w:r>
    </w:p>
    <w:p w14:paraId="16EEC3C8"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 xml:space="preserve"> Art. 1 Quadro normativo e contrattuale</w:t>
      </w:r>
      <w:r>
        <w:rPr>
          <w:rFonts w:ascii="Times New Roman" w:hAnsi="Times New Roman"/>
          <w:sz w:val="24"/>
          <w:szCs w:val="24"/>
        </w:rPr>
        <w:tab/>
        <w:t>4</w:t>
      </w:r>
    </w:p>
    <w:p w14:paraId="60D97BA3"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2 Ambito di applicazione, durata, deco</w:t>
      </w:r>
      <w:r>
        <w:rPr>
          <w:rFonts w:ascii="Times New Roman" w:hAnsi="Times New Roman"/>
          <w:sz w:val="24"/>
          <w:szCs w:val="24"/>
        </w:rPr>
        <w:t>rrenza, disciplina transitoria</w:t>
      </w:r>
      <w:r>
        <w:rPr>
          <w:rFonts w:ascii="Times New Roman" w:hAnsi="Times New Roman"/>
          <w:sz w:val="24"/>
          <w:szCs w:val="24"/>
        </w:rPr>
        <w:tab/>
        <w:t>4</w:t>
      </w:r>
    </w:p>
    <w:p w14:paraId="12690DF6" w14:textId="77777777" w:rsidR="002C37DE" w:rsidRDefault="002C37DE">
      <w:pPr>
        <w:pStyle w:val="Contents3"/>
        <w:spacing w:line="240" w:lineRule="auto"/>
        <w:rPr>
          <w:rFonts w:ascii="Times New Roman" w:hAnsi="Times New Roman"/>
          <w:sz w:val="24"/>
          <w:szCs w:val="24"/>
        </w:rPr>
      </w:pPr>
    </w:p>
    <w:p w14:paraId="63493F80"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II RELAZIONI SINDACALI</w:t>
      </w:r>
      <w:r>
        <w:rPr>
          <w:rFonts w:ascii="Times New Roman" w:hAnsi="Times New Roman"/>
          <w:b/>
          <w:bCs/>
          <w:sz w:val="24"/>
          <w:szCs w:val="24"/>
        </w:rPr>
        <w:tab/>
        <w:t>5</w:t>
      </w:r>
    </w:p>
    <w:p w14:paraId="0C1606FE"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CAPO I SISTEMA DELLE RELAZIONI SINDACALI</w:t>
      </w:r>
      <w:r>
        <w:rPr>
          <w:rFonts w:ascii="Times New Roman" w:hAnsi="Times New Roman"/>
          <w:sz w:val="24"/>
          <w:szCs w:val="24"/>
        </w:rPr>
        <w:tab/>
        <w:t>5</w:t>
      </w:r>
    </w:p>
    <w:p w14:paraId="4416EA8E"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3 Verifiche dell’attuazione del contratto</w:t>
      </w:r>
      <w:r>
        <w:rPr>
          <w:rFonts w:ascii="Times New Roman" w:hAnsi="Times New Roman"/>
          <w:sz w:val="24"/>
          <w:szCs w:val="24"/>
        </w:rPr>
        <w:tab/>
        <w:t>5</w:t>
      </w:r>
    </w:p>
    <w:p w14:paraId="3E3130D6"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Art. 4 Interpretazione autentica dei contratti integrativi     </w:t>
      </w:r>
      <w:r>
        <w:rPr>
          <w:rFonts w:ascii="Times New Roman" w:hAnsi="Times New Roman"/>
          <w:sz w:val="24"/>
          <w:szCs w:val="24"/>
        </w:rPr>
        <w:tab/>
        <w:t>5</w:t>
      </w:r>
    </w:p>
    <w:p w14:paraId="002B6720" w14:textId="77777777" w:rsidR="002C37DE" w:rsidRDefault="002C37DE">
      <w:pPr>
        <w:pStyle w:val="Contents3"/>
        <w:spacing w:line="240" w:lineRule="auto"/>
        <w:rPr>
          <w:rFonts w:ascii="Times New Roman" w:hAnsi="Times New Roman"/>
          <w:sz w:val="24"/>
          <w:szCs w:val="24"/>
        </w:rPr>
      </w:pPr>
    </w:p>
    <w:p w14:paraId="1C1FE0E3" w14:textId="77777777" w:rsidR="002C37DE" w:rsidRDefault="002C37DE">
      <w:pPr>
        <w:pStyle w:val="Standard"/>
        <w:spacing w:line="240" w:lineRule="auto"/>
        <w:rPr>
          <w:rFonts w:ascii="Times New Roman" w:hAnsi="Times New Roman"/>
          <w:sz w:val="24"/>
          <w:szCs w:val="24"/>
        </w:rPr>
      </w:pPr>
    </w:p>
    <w:p w14:paraId="0E032907"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III ORDINAMENTO PROFESS</w:t>
      </w:r>
      <w:r>
        <w:rPr>
          <w:rFonts w:ascii="Times New Roman" w:hAnsi="Times New Roman"/>
          <w:b/>
          <w:bCs/>
          <w:sz w:val="24"/>
          <w:szCs w:val="24"/>
        </w:rPr>
        <w:t>IONALE</w:t>
      </w:r>
      <w:r>
        <w:rPr>
          <w:rFonts w:ascii="Times New Roman" w:hAnsi="Times New Roman"/>
          <w:b/>
          <w:bCs/>
          <w:sz w:val="24"/>
          <w:szCs w:val="24"/>
        </w:rPr>
        <w:tab/>
        <w:t>5</w:t>
      </w:r>
    </w:p>
    <w:p w14:paraId="2A49BB20"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CAPO I NUOVO SISTEMA DI CLASSIFICAZIONE</w:t>
      </w:r>
      <w:r>
        <w:rPr>
          <w:rFonts w:ascii="Times New Roman" w:hAnsi="Times New Roman"/>
          <w:sz w:val="24"/>
          <w:szCs w:val="24"/>
        </w:rPr>
        <w:tab/>
        <w:t>5</w:t>
      </w:r>
    </w:p>
    <w:p w14:paraId="699C7C56"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5 Progressioni economiche all’interno delle aree</w:t>
      </w:r>
      <w:r>
        <w:rPr>
          <w:rFonts w:ascii="Times New Roman" w:hAnsi="Times New Roman"/>
          <w:sz w:val="24"/>
          <w:szCs w:val="24"/>
        </w:rPr>
        <w:tab/>
        <w:t>5</w:t>
      </w:r>
    </w:p>
    <w:p w14:paraId="335AD48C" w14:textId="77777777" w:rsidR="002C37DE" w:rsidRDefault="0098495C">
      <w:pPr>
        <w:pStyle w:val="Contents1"/>
        <w:tabs>
          <w:tab w:val="clear" w:pos="9638"/>
          <w:tab w:val="right" w:leader="dot" w:pos="10577"/>
        </w:tabs>
        <w:spacing w:line="240" w:lineRule="auto"/>
      </w:pPr>
      <w:r>
        <w:rPr>
          <w:rFonts w:ascii="Times New Roman" w:hAnsi="Times New Roman"/>
          <w:sz w:val="24"/>
          <w:szCs w:val="24"/>
        </w:rPr>
        <w:t>CAPO II INCARICHI DI ELEVATA QUALIFICAZIONE</w:t>
      </w:r>
      <w:r>
        <w:rPr>
          <w:rFonts w:ascii="Times New Roman" w:hAnsi="Times New Roman"/>
          <w:b/>
          <w:bCs/>
          <w:sz w:val="24"/>
          <w:szCs w:val="24"/>
        </w:rPr>
        <w:tab/>
        <w:t>8</w:t>
      </w:r>
    </w:p>
    <w:p w14:paraId="3E98C884"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Art. </w:t>
      </w:r>
      <w:proofErr w:type="gramStart"/>
      <w:r>
        <w:rPr>
          <w:rFonts w:ascii="Times New Roman" w:hAnsi="Times New Roman"/>
          <w:sz w:val="24"/>
          <w:szCs w:val="24"/>
        </w:rPr>
        <w:t>6  Criteri</w:t>
      </w:r>
      <w:proofErr w:type="gramEnd"/>
      <w:r>
        <w:rPr>
          <w:rFonts w:ascii="Times New Roman" w:hAnsi="Times New Roman"/>
          <w:sz w:val="24"/>
          <w:szCs w:val="24"/>
        </w:rPr>
        <w:t xml:space="preserve"> generali per la det. della retribuzione di risultato dei titolari di incarico di EQ    </w:t>
      </w:r>
      <w:r>
        <w:rPr>
          <w:rFonts w:ascii="Times New Roman" w:hAnsi="Times New Roman"/>
          <w:sz w:val="24"/>
          <w:szCs w:val="24"/>
        </w:rPr>
        <w:t xml:space="preserve">        8</w:t>
      </w:r>
    </w:p>
    <w:p w14:paraId="065138A3" w14:textId="77777777" w:rsidR="002C37DE" w:rsidRDefault="002C37DE">
      <w:pPr>
        <w:pStyle w:val="Contents1"/>
        <w:tabs>
          <w:tab w:val="clear" w:pos="9638"/>
          <w:tab w:val="right" w:leader="dot" w:pos="10577"/>
        </w:tabs>
        <w:spacing w:line="240" w:lineRule="auto"/>
        <w:rPr>
          <w:rFonts w:ascii="Times New Roman" w:hAnsi="Times New Roman"/>
          <w:b/>
          <w:bCs/>
          <w:sz w:val="24"/>
          <w:szCs w:val="24"/>
        </w:rPr>
      </w:pPr>
    </w:p>
    <w:p w14:paraId="74F68008"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IV RAPPORTO DI LAVORO</w:t>
      </w:r>
      <w:r>
        <w:rPr>
          <w:rFonts w:ascii="Times New Roman" w:hAnsi="Times New Roman"/>
          <w:b/>
          <w:bCs/>
          <w:sz w:val="24"/>
          <w:szCs w:val="24"/>
        </w:rPr>
        <w:tab/>
        <w:t>10</w:t>
      </w:r>
    </w:p>
    <w:p w14:paraId="2F9AA34D"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CAPO </w:t>
      </w:r>
      <w:proofErr w:type="gramStart"/>
      <w:r>
        <w:rPr>
          <w:rFonts w:ascii="Times New Roman" w:hAnsi="Times New Roman"/>
          <w:sz w:val="24"/>
          <w:szCs w:val="24"/>
        </w:rPr>
        <w:t>I</w:t>
      </w:r>
      <w:proofErr w:type="gramEnd"/>
      <w:r>
        <w:rPr>
          <w:rFonts w:ascii="Times New Roman" w:hAnsi="Times New Roman"/>
          <w:sz w:val="24"/>
          <w:szCs w:val="24"/>
        </w:rPr>
        <w:t xml:space="preserve"> ISTITUTI CORRELATI ALL’ORARIO DI LAVORO</w:t>
      </w:r>
      <w:r>
        <w:rPr>
          <w:rFonts w:ascii="Times New Roman" w:hAnsi="Times New Roman"/>
          <w:sz w:val="24"/>
          <w:szCs w:val="24"/>
        </w:rPr>
        <w:tab/>
        <w:t>10</w:t>
      </w:r>
    </w:p>
    <w:p w14:paraId="5A778621"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7 Rapporto di lavoro a tempo parziale: elevazione contingente</w:t>
      </w:r>
      <w:r>
        <w:rPr>
          <w:rFonts w:ascii="Times New Roman" w:hAnsi="Times New Roman"/>
          <w:sz w:val="24"/>
          <w:szCs w:val="24"/>
        </w:rPr>
        <w:tab/>
        <w:t>10</w:t>
      </w:r>
    </w:p>
    <w:p w14:paraId="366192EE"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8 Reperibilità</w:t>
      </w:r>
      <w:r>
        <w:rPr>
          <w:rFonts w:ascii="Times New Roman" w:hAnsi="Times New Roman"/>
          <w:sz w:val="24"/>
          <w:szCs w:val="24"/>
        </w:rPr>
        <w:tab/>
        <w:t>11</w:t>
      </w:r>
    </w:p>
    <w:p w14:paraId="584E805D"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9 Turnazioni</w:t>
      </w:r>
      <w:r>
        <w:rPr>
          <w:rFonts w:ascii="Times New Roman" w:hAnsi="Times New Roman"/>
          <w:sz w:val="24"/>
          <w:szCs w:val="24"/>
        </w:rPr>
        <w:tab/>
        <w:t>11</w:t>
      </w:r>
    </w:p>
    <w:p w14:paraId="569F49B3"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Art. 10 Riduzione orario di lavoro per </w:t>
      </w:r>
      <w:r>
        <w:rPr>
          <w:rFonts w:ascii="Times New Roman" w:hAnsi="Times New Roman"/>
          <w:sz w:val="24"/>
          <w:szCs w:val="24"/>
        </w:rPr>
        <w:t>lavoratori turnisti</w:t>
      </w:r>
      <w:r>
        <w:rPr>
          <w:rFonts w:ascii="Times New Roman" w:hAnsi="Times New Roman"/>
          <w:sz w:val="24"/>
          <w:szCs w:val="24"/>
        </w:rPr>
        <w:tab/>
        <w:t>11</w:t>
      </w:r>
    </w:p>
    <w:p w14:paraId="37DB30AB"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11 Lavoro straordinario e Banca delle ore</w:t>
      </w:r>
      <w:r>
        <w:rPr>
          <w:rFonts w:ascii="Times New Roman" w:hAnsi="Times New Roman"/>
          <w:sz w:val="24"/>
          <w:szCs w:val="24"/>
        </w:rPr>
        <w:tab/>
        <w:t>12</w:t>
      </w:r>
    </w:p>
    <w:p w14:paraId="6EE6E563" w14:textId="77777777" w:rsidR="002C37DE" w:rsidRDefault="0098495C">
      <w:pPr>
        <w:pStyle w:val="Contents1"/>
        <w:tabs>
          <w:tab w:val="clear" w:pos="9638"/>
          <w:tab w:val="right" w:leader="dot" w:pos="10577"/>
        </w:tabs>
        <w:spacing w:line="240" w:lineRule="auto"/>
      </w:pPr>
      <w:r>
        <w:rPr>
          <w:rFonts w:ascii="Times New Roman" w:hAnsi="Times New Roman"/>
          <w:i/>
          <w:iCs/>
          <w:sz w:val="24"/>
          <w:szCs w:val="24"/>
        </w:rPr>
        <w:t>Art. 12 Flessibilità dell’orario di lavoro</w:t>
      </w:r>
      <w:r>
        <w:rPr>
          <w:rFonts w:ascii="Times New Roman" w:hAnsi="Times New Roman"/>
          <w:b/>
          <w:bCs/>
          <w:sz w:val="24"/>
          <w:szCs w:val="24"/>
        </w:rPr>
        <w:tab/>
        <w:t>12</w:t>
      </w:r>
    </w:p>
    <w:p w14:paraId="2AFAFBEE"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13 Orario multi periodale</w:t>
      </w:r>
      <w:r>
        <w:rPr>
          <w:rFonts w:ascii="Times New Roman" w:hAnsi="Times New Roman"/>
          <w:sz w:val="24"/>
          <w:szCs w:val="24"/>
        </w:rPr>
        <w:tab/>
        <w:t>13</w:t>
      </w:r>
    </w:p>
    <w:p w14:paraId="799FA1C3" w14:textId="77777777" w:rsidR="002C37DE" w:rsidRDefault="002C37DE">
      <w:pPr>
        <w:pStyle w:val="Contents1"/>
        <w:tabs>
          <w:tab w:val="clear" w:pos="9638"/>
          <w:tab w:val="right" w:leader="dot" w:pos="10577"/>
        </w:tabs>
        <w:spacing w:line="240" w:lineRule="auto"/>
        <w:rPr>
          <w:rFonts w:ascii="Times New Roman" w:hAnsi="Times New Roman"/>
          <w:b/>
          <w:bCs/>
          <w:sz w:val="24"/>
          <w:szCs w:val="24"/>
        </w:rPr>
      </w:pPr>
    </w:p>
    <w:p w14:paraId="7C0DC0E7"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V TRATTAMENTO ECONOMICO ACCESSORIO DEL PERSONALE</w:t>
      </w:r>
      <w:r>
        <w:rPr>
          <w:rFonts w:ascii="Times New Roman" w:hAnsi="Times New Roman"/>
          <w:b/>
          <w:bCs/>
          <w:sz w:val="24"/>
          <w:szCs w:val="24"/>
        </w:rPr>
        <w:tab/>
        <w:t>13</w:t>
      </w:r>
    </w:p>
    <w:p w14:paraId="36AE62EB"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CAPO I RISORSE E PREMIALITÀ</w:t>
      </w:r>
      <w:r>
        <w:rPr>
          <w:rFonts w:ascii="Times New Roman" w:hAnsi="Times New Roman"/>
          <w:sz w:val="24"/>
          <w:szCs w:val="24"/>
        </w:rPr>
        <w:tab/>
        <w:t>13</w:t>
      </w:r>
    </w:p>
    <w:p w14:paraId="5B1594BB"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 xml:space="preserve">Art. 14 </w:t>
      </w:r>
      <w:r>
        <w:rPr>
          <w:rFonts w:ascii="Times New Roman" w:hAnsi="Times New Roman"/>
          <w:sz w:val="24"/>
          <w:szCs w:val="24"/>
        </w:rPr>
        <w:t>Quantificazione delle risorse</w:t>
      </w:r>
      <w:r>
        <w:rPr>
          <w:rFonts w:ascii="Times New Roman" w:hAnsi="Times New Roman"/>
          <w:sz w:val="24"/>
          <w:szCs w:val="24"/>
        </w:rPr>
        <w:tab/>
        <w:t>13</w:t>
      </w:r>
    </w:p>
    <w:p w14:paraId="65F7AF16" w14:textId="77777777" w:rsidR="002C37DE" w:rsidRDefault="0098495C">
      <w:pPr>
        <w:pStyle w:val="Contents3"/>
        <w:spacing w:line="240" w:lineRule="auto"/>
      </w:pPr>
      <w:r>
        <w:rPr>
          <w:rFonts w:ascii="Times New Roman" w:hAnsi="Times New Roman"/>
          <w:sz w:val="24"/>
          <w:szCs w:val="24"/>
        </w:rPr>
        <w:t>Art. 15 Strumenti di premialità</w:t>
      </w:r>
      <w:r>
        <w:rPr>
          <w:rFonts w:ascii="Times New Roman" w:hAnsi="Times New Roman"/>
          <w:b/>
          <w:bCs/>
          <w:sz w:val="24"/>
          <w:szCs w:val="24"/>
        </w:rPr>
        <w:tab/>
        <w:t>13</w:t>
      </w:r>
    </w:p>
    <w:p w14:paraId="6A04C112"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16 Criteri generali per la ripartizione e destinazione delle risorse finanziarie</w:t>
      </w:r>
      <w:r>
        <w:rPr>
          <w:rFonts w:ascii="Times New Roman" w:hAnsi="Times New Roman"/>
          <w:sz w:val="24"/>
          <w:szCs w:val="24"/>
        </w:rPr>
        <w:tab/>
        <w:t>14</w:t>
      </w:r>
    </w:p>
    <w:p w14:paraId="536FC6D3" w14:textId="77777777" w:rsidR="002C37DE" w:rsidRDefault="002C37DE">
      <w:pPr>
        <w:pStyle w:val="Default"/>
        <w:rPr>
          <w:rFonts w:ascii="Times New Roman" w:hAnsi="Times New Roman" w:cs="Times New Roman"/>
        </w:rPr>
      </w:pPr>
    </w:p>
    <w:p w14:paraId="022B6D17" w14:textId="77777777" w:rsidR="002C37DE" w:rsidRDefault="0098495C">
      <w:pPr>
        <w:pStyle w:val="Contents1"/>
        <w:tabs>
          <w:tab w:val="clear" w:pos="9638"/>
          <w:tab w:val="right" w:leader="dot" w:pos="10577"/>
        </w:tabs>
        <w:spacing w:line="240" w:lineRule="auto"/>
      </w:pPr>
      <w:r>
        <w:rPr>
          <w:rFonts w:ascii="Times New Roman" w:hAnsi="Times New Roman"/>
          <w:sz w:val="24"/>
          <w:szCs w:val="24"/>
        </w:rPr>
        <w:t>CAPO II PERFORMANCE ORGANIZZATIVA E INDIVIDUALE</w:t>
      </w:r>
      <w:r>
        <w:rPr>
          <w:rFonts w:ascii="Times New Roman" w:hAnsi="Times New Roman"/>
          <w:b/>
          <w:bCs/>
          <w:sz w:val="24"/>
          <w:szCs w:val="24"/>
        </w:rPr>
        <w:tab/>
        <w:t>15</w:t>
      </w:r>
    </w:p>
    <w:p w14:paraId="5704B610"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17 Premio correlato alla performance organ</w:t>
      </w:r>
      <w:r>
        <w:rPr>
          <w:rFonts w:ascii="Times New Roman" w:hAnsi="Times New Roman"/>
          <w:sz w:val="24"/>
          <w:szCs w:val="24"/>
        </w:rPr>
        <w:t>izzativa</w:t>
      </w:r>
      <w:r>
        <w:rPr>
          <w:rFonts w:ascii="Times New Roman" w:hAnsi="Times New Roman"/>
          <w:sz w:val="24"/>
          <w:szCs w:val="24"/>
        </w:rPr>
        <w:tab/>
        <w:t>15</w:t>
      </w:r>
    </w:p>
    <w:p w14:paraId="6AC9722F"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lastRenderedPageBreak/>
        <w:t>Art. 18 Premio correlato alla performance individuale e differenziazione</w:t>
      </w:r>
      <w:r>
        <w:rPr>
          <w:rFonts w:ascii="Times New Roman" w:hAnsi="Times New Roman"/>
          <w:sz w:val="24"/>
          <w:szCs w:val="24"/>
        </w:rPr>
        <w:tab/>
        <w:t>15</w:t>
      </w:r>
    </w:p>
    <w:p w14:paraId="4D2E54E8" w14:textId="77777777" w:rsidR="002C37DE" w:rsidRDefault="0098495C">
      <w:pPr>
        <w:pStyle w:val="Contents1"/>
        <w:tabs>
          <w:tab w:val="clear" w:pos="9638"/>
          <w:tab w:val="right" w:leader="dot" w:pos="10577"/>
        </w:tabs>
        <w:spacing w:line="240" w:lineRule="auto"/>
      </w:pPr>
      <w:r>
        <w:rPr>
          <w:rFonts w:ascii="Times New Roman" w:hAnsi="Times New Roman"/>
          <w:sz w:val="24"/>
          <w:szCs w:val="24"/>
        </w:rPr>
        <w:t>CAPO III DISCIPLINA DELLE INDENNITÀ</w:t>
      </w:r>
      <w:r>
        <w:rPr>
          <w:rFonts w:ascii="Times New Roman" w:hAnsi="Times New Roman"/>
          <w:b/>
          <w:bCs/>
          <w:sz w:val="24"/>
          <w:szCs w:val="24"/>
        </w:rPr>
        <w:tab/>
        <w:t>17</w:t>
      </w:r>
    </w:p>
    <w:p w14:paraId="057C2E6A"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19 Principi generali</w:t>
      </w:r>
      <w:r>
        <w:rPr>
          <w:rFonts w:ascii="Times New Roman" w:hAnsi="Times New Roman"/>
          <w:sz w:val="24"/>
          <w:szCs w:val="24"/>
        </w:rPr>
        <w:tab/>
        <w:t>17</w:t>
      </w:r>
    </w:p>
    <w:p w14:paraId="080D3BBA"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20 Indennità condizioni di lavoro</w:t>
      </w:r>
      <w:r>
        <w:rPr>
          <w:rFonts w:ascii="Times New Roman" w:hAnsi="Times New Roman"/>
          <w:sz w:val="24"/>
          <w:szCs w:val="24"/>
        </w:rPr>
        <w:tab/>
        <w:t>18</w:t>
      </w:r>
    </w:p>
    <w:p w14:paraId="7EB91047"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 xml:space="preserve">Art. 21 Indennità per specifiche responsabilità           </w:t>
      </w:r>
      <w:r>
        <w:rPr>
          <w:rFonts w:ascii="Times New Roman" w:hAnsi="Times New Roman"/>
          <w:sz w:val="24"/>
          <w:szCs w:val="24"/>
        </w:rPr>
        <w:tab/>
        <w:t>20</w:t>
      </w:r>
    </w:p>
    <w:p w14:paraId="1CB27F76" w14:textId="77777777" w:rsidR="002C37DE" w:rsidRDefault="002C37DE">
      <w:pPr>
        <w:pStyle w:val="Contents1"/>
        <w:tabs>
          <w:tab w:val="clear" w:pos="9638"/>
          <w:tab w:val="right" w:leader="dot" w:pos="10577"/>
        </w:tabs>
        <w:spacing w:line="240" w:lineRule="auto"/>
        <w:rPr>
          <w:rFonts w:ascii="Times New Roman" w:hAnsi="Times New Roman"/>
          <w:sz w:val="24"/>
          <w:szCs w:val="24"/>
        </w:rPr>
      </w:pPr>
    </w:p>
    <w:p w14:paraId="06D09B87" w14:textId="77777777" w:rsidR="002C37DE" w:rsidRDefault="0098495C">
      <w:pPr>
        <w:pStyle w:val="Contents1"/>
        <w:tabs>
          <w:tab w:val="clear" w:pos="9638"/>
          <w:tab w:val="right" w:leader="dot" w:pos="10577"/>
        </w:tabs>
        <w:spacing w:line="240" w:lineRule="auto"/>
        <w:rPr>
          <w:rFonts w:ascii="Times New Roman" w:hAnsi="Times New Roman"/>
          <w:sz w:val="24"/>
          <w:szCs w:val="24"/>
        </w:rPr>
      </w:pPr>
      <w:r>
        <w:rPr>
          <w:rFonts w:ascii="Times New Roman" w:hAnsi="Times New Roman"/>
          <w:sz w:val="24"/>
          <w:szCs w:val="24"/>
        </w:rPr>
        <w:t xml:space="preserve">CAPO </w:t>
      </w:r>
      <w:proofErr w:type="gramStart"/>
      <w:r>
        <w:rPr>
          <w:rFonts w:ascii="Times New Roman" w:hAnsi="Times New Roman"/>
          <w:sz w:val="24"/>
          <w:szCs w:val="24"/>
        </w:rPr>
        <w:t>IV  ALTRI</w:t>
      </w:r>
      <w:proofErr w:type="gramEnd"/>
      <w:r>
        <w:rPr>
          <w:rFonts w:ascii="Times New Roman" w:hAnsi="Times New Roman"/>
          <w:sz w:val="24"/>
          <w:szCs w:val="24"/>
        </w:rPr>
        <w:t xml:space="preserve"> COMPENSI, INCENTIVI E BENEFIT……………………………………………………………………..</w:t>
      </w:r>
    </w:p>
    <w:p w14:paraId="0BEB2C5D" w14:textId="77777777" w:rsidR="002C37DE" w:rsidRDefault="0098495C">
      <w:pPr>
        <w:pStyle w:val="Contents1"/>
        <w:tabs>
          <w:tab w:val="clear" w:pos="9638"/>
          <w:tab w:val="right" w:leader="dot" w:pos="10577"/>
        </w:tabs>
        <w:spacing w:line="240" w:lineRule="auto"/>
      </w:pPr>
      <w:r>
        <w:rPr>
          <w:rFonts w:ascii="Times New Roman" w:hAnsi="Times New Roman"/>
          <w:i/>
          <w:iCs/>
          <w:sz w:val="24"/>
          <w:szCs w:val="24"/>
        </w:rPr>
        <w:t xml:space="preserve">Art. 22 Compensi previsti da specifiche disposizioni di legge </w:t>
      </w:r>
      <w:r>
        <w:rPr>
          <w:rFonts w:ascii="Times New Roman" w:hAnsi="Times New Roman"/>
          <w:b/>
          <w:bCs/>
          <w:sz w:val="24"/>
          <w:szCs w:val="24"/>
        </w:rPr>
        <w:tab/>
        <w:t>23</w:t>
      </w:r>
    </w:p>
    <w:p w14:paraId="5811A69A"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 xml:space="preserve">Art. </w:t>
      </w:r>
      <w:proofErr w:type="gramStart"/>
      <w:r>
        <w:rPr>
          <w:rFonts w:ascii="Times New Roman" w:hAnsi="Times New Roman"/>
          <w:sz w:val="24"/>
          <w:szCs w:val="24"/>
        </w:rPr>
        <w:t>23  Definizione</w:t>
      </w:r>
      <w:proofErr w:type="gramEnd"/>
      <w:r>
        <w:rPr>
          <w:rFonts w:ascii="Times New Roman" w:hAnsi="Times New Roman"/>
          <w:sz w:val="24"/>
          <w:szCs w:val="24"/>
        </w:rPr>
        <w:t xml:space="preserve"> dei criteri per gli incentivi per il settore entrate)</w:t>
      </w:r>
      <w:r>
        <w:rPr>
          <w:rFonts w:ascii="Times New Roman" w:hAnsi="Times New Roman"/>
          <w:sz w:val="24"/>
          <w:szCs w:val="24"/>
        </w:rPr>
        <w:tab/>
        <w:t>24</w:t>
      </w:r>
    </w:p>
    <w:p w14:paraId="38315257" w14:textId="77777777" w:rsidR="002C37DE" w:rsidRDefault="002C37DE">
      <w:pPr>
        <w:pStyle w:val="Contents1"/>
        <w:tabs>
          <w:tab w:val="clear" w:pos="9638"/>
          <w:tab w:val="right" w:leader="dot" w:pos="10577"/>
        </w:tabs>
        <w:spacing w:line="240" w:lineRule="auto"/>
        <w:rPr>
          <w:rFonts w:ascii="Times New Roman" w:hAnsi="Times New Roman"/>
          <w:b/>
          <w:bCs/>
          <w:sz w:val="24"/>
          <w:szCs w:val="24"/>
        </w:rPr>
      </w:pPr>
    </w:p>
    <w:p w14:paraId="573098C3"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VI SEZIONI SPECIALI</w:t>
      </w:r>
      <w:r>
        <w:rPr>
          <w:rFonts w:ascii="Times New Roman" w:hAnsi="Times New Roman"/>
          <w:b/>
          <w:bCs/>
          <w:sz w:val="24"/>
          <w:szCs w:val="24"/>
        </w:rPr>
        <w:tab/>
        <w:t>24</w:t>
      </w:r>
    </w:p>
    <w:p w14:paraId="7E6163C7"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CAP</w:t>
      </w:r>
      <w:r>
        <w:rPr>
          <w:rFonts w:ascii="Times New Roman" w:hAnsi="Times New Roman"/>
          <w:sz w:val="24"/>
          <w:szCs w:val="24"/>
        </w:rPr>
        <w:t xml:space="preserve">O </w:t>
      </w:r>
      <w:proofErr w:type="gramStart"/>
      <w:r>
        <w:rPr>
          <w:rFonts w:ascii="Times New Roman" w:hAnsi="Times New Roman"/>
          <w:sz w:val="24"/>
          <w:szCs w:val="24"/>
        </w:rPr>
        <w:t>I  POLIZIA</w:t>
      </w:r>
      <w:proofErr w:type="gramEnd"/>
      <w:r>
        <w:rPr>
          <w:rFonts w:ascii="Times New Roman" w:hAnsi="Times New Roman"/>
          <w:sz w:val="24"/>
          <w:szCs w:val="24"/>
        </w:rPr>
        <w:t xml:space="preserve"> LOCALE</w:t>
      </w:r>
      <w:r>
        <w:rPr>
          <w:rFonts w:ascii="Times New Roman" w:hAnsi="Times New Roman"/>
          <w:sz w:val="24"/>
          <w:szCs w:val="24"/>
        </w:rPr>
        <w:tab/>
        <w:t>24</w:t>
      </w:r>
    </w:p>
    <w:p w14:paraId="793DBB8E"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24 Prestazioni del personale per attività ed iniziative di carattere privato</w:t>
      </w:r>
      <w:r>
        <w:rPr>
          <w:rFonts w:ascii="Times New Roman" w:hAnsi="Times New Roman"/>
          <w:sz w:val="24"/>
          <w:szCs w:val="24"/>
        </w:rPr>
        <w:tab/>
        <w:t>25</w:t>
      </w:r>
    </w:p>
    <w:p w14:paraId="505136F0" w14:textId="77777777" w:rsidR="002C37DE" w:rsidRDefault="0098495C">
      <w:pPr>
        <w:pStyle w:val="Contents1"/>
        <w:tabs>
          <w:tab w:val="clear" w:pos="9638"/>
          <w:tab w:val="right" w:leader="dot" w:pos="10577"/>
        </w:tabs>
        <w:spacing w:line="240" w:lineRule="auto"/>
      </w:pPr>
      <w:r>
        <w:rPr>
          <w:rFonts w:ascii="Times New Roman" w:hAnsi="Times New Roman"/>
          <w:i/>
          <w:iCs/>
          <w:sz w:val="24"/>
          <w:szCs w:val="24"/>
        </w:rPr>
        <w:t>Art. 25 Proventi delle violazioni al codice della strada</w:t>
      </w:r>
      <w:r>
        <w:rPr>
          <w:rFonts w:ascii="Times New Roman" w:hAnsi="Times New Roman"/>
          <w:b/>
          <w:bCs/>
          <w:sz w:val="24"/>
          <w:szCs w:val="24"/>
        </w:rPr>
        <w:tab/>
        <w:t>26</w:t>
      </w:r>
    </w:p>
    <w:p w14:paraId="56B574DF"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26 Indennità di servizio esterno</w:t>
      </w:r>
      <w:r>
        <w:rPr>
          <w:rFonts w:ascii="Times New Roman" w:hAnsi="Times New Roman"/>
          <w:sz w:val="24"/>
          <w:szCs w:val="24"/>
        </w:rPr>
        <w:tab/>
        <w:t>26</w:t>
      </w:r>
    </w:p>
    <w:p w14:paraId="0A516722"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27Indennità di funzione del personale dell</w:t>
      </w:r>
      <w:r>
        <w:rPr>
          <w:rFonts w:ascii="Times New Roman" w:hAnsi="Times New Roman"/>
          <w:sz w:val="24"/>
          <w:szCs w:val="24"/>
        </w:rPr>
        <w:t>a polizia locale</w:t>
      </w:r>
      <w:r>
        <w:rPr>
          <w:rFonts w:ascii="Times New Roman" w:hAnsi="Times New Roman"/>
          <w:sz w:val="24"/>
          <w:szCs w:val="24"/>
        </w:rPr>
        <w:tab/>
        <w:t>27</w:t>
      </w:r>
    </w:p>
    <w:p w14:paraId="6FEE27D7" w14:textId="77777777" w:rsidR="002C37DE" w:rsidRDefault="002C37DE">
      <w:pPr>
        <w:pStyle w:val="Default"/>
        <w:rPr>
          <w:rFonts w:ascii="Times New Roman" w:hAnsi="Times New Roman" w:cs="Times New Roman"/>
          <w:b/>
          <w:bCs/>
        </w:rPr>
      </w:pPr>
    </w:p>
    <w:p w14:paraId="1E7B4E8E" w14:textId="77777777" w:rsidR="002C37DE" w:rsidRDefault="002C37DE">
      <w:pPr>
        <w:pStyle w:val="Default"/>
        <w:rPr>
          <w:rFonts w:ascii="Times New Roman" w:hAnsi="Times New Roman" w:cs="Times New Roman"/>
          <w:b/>
          <w:bCs/>
        </w:rPr>
      </w:pPr>
    </w:p>
    <w:p w14:paraId="7B816357" w14:textId="77777777" w:rsidR="002C37DE" w:rsidRDefault="0098495C">
      <w:pPr>
        <w:pStyle w:val="Contents1"/>
        <w:tabs>
          <w:tab w:val="clear" w:pos="9638"/>
          <w:tab w:val="right" w:leader="dot" w:pos="10577"/>
        </w:tabs>
        <w:spacing w:line="240" w:lineRule="auto"/>
        <w:rPr>
          <w:rFonts w:ascii="Times New Roman" w:hAnsi="Times New Roman"/>
          <w:b/>
          <w:bCs/>
          <w:sz w:val="24"/>
          <w:szCs w:val="24"/>
        </w:rPr>
      </w:pPr>
      <w:r>
        <w:rPr>
          <w:rFonts w:ascii="Times New Roman" w:hAnsi="Times New Roman"/>
          <w:b/>
          <w:bCs/>
          <w:sz w:val="24"/>
          <w:szCs w:val="24"/>
        </w:rPr>
        <w:t>TITOLO VII DISPOSIZIONI FINALI</w:t>
      </w:r>
      <w:r>
        <w:rPr>
          <w:rFonts w:ascii="Times New Roman" w:hAnsi="Times New Roman"/>
          <w:b/>
          <w:bCs/>
          <w:sz w:val="24"/>
          <w:szCs w:val="24"/>
        </w:rPr>
        <w:tab/>
        <w:t>28</w:t>
      </w:r>
    </w:p>
    <w:p w14:paraId="2DCD04EE" w14:textId="77777777" w:rsidR="002C37DE" w:rsidRDefault="0098495C">
      <w:pPr>
        <w:pStyle w:val="Contents2"/>
        <w:spacing w:line="240" w:lineRule="auto"/>
        <w:rPr>
          <w:rFonts w:ascii="Times New Roman" w:hAnsi="Times New Roman"/>
          <w:sz w:val="24"/>
          <w:szCs w:val="24"/>
        </w:rPr>
      </w:pPr>
      <w:r>
        <w:rPr>
          <w:rFonts w:ascii="Times New Roman" w:hAnsi="Times New Roman"/>
          <w:sz w:val="24"/>
          <w:szCs w:val="24"/>
        </w:rPr>
        <w:t>Art. 28 Salute e sicurezza sul lavoro</w:t>
      </w:r>
      <w:r>
        <w:rPr>
          <w:rFonts w:ascii="Times New Roman" w:hAnsi="Times New Roman"/>
          <w:sz w:val="24"/>
          <w:szCs w:val="24"/>
        </w:rPr>
        <w:tab/>
        <w:t>28</w:t>
      </w:r>
    </w:p>
    <w:p w14:paraId="2D42EFE9" w14:textId="77777777" w:rsidR="002C37DE" w:rsidRDefault="0098495C">
      <w:pPr>
        <w:pStyle w:val="Contents3"/>
        <w:spacing w:line="240" w:lineRule="auto"/>
        <w:rPr>
          <w:rFonts w:ascii="Times New Roman" w:hAnsi="Times New Roman"/>
          <w:sz w:val="24"/>
          <w:szCs w:val="24"/>
        </w:rPr>
      </w:pPr>
      <w:r>
        <w:rPr>
          <w:rFonts w:ascii="Times New Roman" w:hAnsi="Times New Roman"/>
          <w:sz w:val="24"/>
          <w:szCs w:val="24"/>
        </w:rPr>
        <w:t>Art. 29 Innovazioni tecnologiche</w:t>
      </w:r>
      <w:r>
        <w:rPr>
          <w:rFonts w:ascii="Times New Roman" w:hAnsi="Times New Roman"/>
          <w:sz w:val="24"/>
          <w:szCs w:val="24"/>
        </w:rPr>
        <w:tab/>
        <w:t>29</w:t>
      </w:r>
    </w:p>
    <w:p w14:paraId="7BFA8220" w14:textId="77777777" w:rsidR="002C37DE" w:rsidRDefault="0098495C">
      <w:pPr>
        <w:pStyle w:val="Contents3"/>
        <w:spacing w:line="240" w:lineRule="auto"/>
      </w:pPr>
      <w:r>
        <w:rPr>
          <w:rFonts w:ascii="Times New Roman" w:hAnsi="Times New Roman"/>
          <w:sz w:val="24"/>
          <w:szCs w:val="24"/>
        </w:rPr>
        <w:t>Art. 30 Disposizioni finali</w:t>
      </w:r>
      <w:r>
        <w:rPr>
          <w:rFonts w:ascii="Times New Roman" w:hAnsi="Times New Roman"/>
          <w:b/>
          <w:bCs/>
          <w:sz w:val="24"/>
          <w:szCs w:val="24"/>
        </w:rPr>
        <w:tab/>
        <w:t>29</w:t>
      </w:r>
    </w:p>
    <w:p w14:paraId="545F0693" w14:textId="77777777" w:rsidR="002C37DE" w:rsidRDefault="002C37DE">
      <w:pPr>
        <w:pStyle w:val="Default"/>
        <w:rPr>
          <w:rFonts w:ascii="Times New Roman" w:hAnsi="Times New Roman" w:cs="Times New Roman"/>
        </w:rPr>
      </w:pPr>
    </w:p>
    <w:p w14:paraId="5C8C2678" w14:textId="77777777" w:rsidR="002C37DE" w:rsidRDefault="002C37DE">
      <w:pPr>
        <w:pStyle w:val="Default"/>
        <w:jc w:val="both"/>
        <w:rPr>
          <w:rFonts w:ascii="Times New Roman" w:hAnsi="Times New Roman" w:cs="Times New Roman"/>
        </w:rPr>
      </w:pPr>
    </w:p>
    <w:p w14:paraId="07ACA71C" w14:textId="77777777" w:rsidR="002C37DE" w:rsidRDefault="0098495C">
      <w:pPr>
        <w:pStyle w:val="Default"/>
        <w:pageBreakBefore/>
        <w:jc w:val="center"/>
        <w:rPr>
          <w:rFonts w:ascii="Times New Roman" w:hAnsi="Times New Roman" w:cs="Times New Roman"/>
          <w:b/>
          <w:bCs/>
        </w:rPr>
      </w:pPr>
      <w:r>
        <w:rPr>
          <w:rFonts w:ascii="Times New Roman" w:hAnsi="Times New Roman" w:cs="Times New Roman"/>
          <w:b/>
          <w:bCs/>
        </w:rPr>
        <w:lastRenderedPageBreak/>
        <w:t>TITOLO I DISPOSIZIONI GENERALI</w:t>
      </w:r>
    </w:p>
    <w:p w14:paraId="059384AA"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CAPO I Disposizioni Generali</w:t>
      </w:r>
    </w:p>
    <w:p w14:paraId="075516AC"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 xml:space="preserve">Art. 1 Quadro </w:t>
      </w:r>
      <w:r>
        <w:rPr>
          <w:rFonts w:ascii="Times New Roman" w:hAnsi="Times New Roman" w:cs="Times New Roman"/>
          <w:b/>
          <w:bCs/>
        </w:rPr>
        <w:t>normativo e contrattuale</w:t>
      </w:r>
    </w:p>
    <w:p w14:paraId="66537EB4"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 xml:space="preserve">1. Il presente CCI si inserisce nel contesto normativo e contrattuale di seguito sinteticamente indicato. Esso va interpretato in modo coordinato, prendendo a prioritario riferimento i principi fondamentali, nonché le disposizioni </w:t>
      </w:r>
      <w:r>
        <w:rPr>
          <w:rFonts w:ascii="Times New Roman" w:hAnsi="Times New Roman" w:cs="Times New Roman"/>
        </w:rPr>
        <w:t>imperative recate dalle norme di legge, l’autonomia regolamentare riconosciuta all’Ente, le clausole contenute nei CCNL del comparto Funzioni locali vigenti nella misura in cui risultano compatibili e/o richiamate dalle seguenti fonti legislative o regolam</w:t>
      </w:r>
      <w:r>
        <w:rPr>
          <w:rFonts w:ascii="Times New Roman" w:hAnsi="Times New Roman" w:cs="Times New Roman"/>
        </w:rPr>
        <w:t>entari:</w:t>
      </w:r>
    </w:p>
    <w:p w14:paraId="2C309E67"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a) Il Contratto Collettivo Nazionale di Lavoro relativo al personale del comparto Funzioni locali triennio 2019/2021, sottoscritto in data 16/11/2022 (da ora solo CCNL);</w:t>
      </w:r>
    </w:p>
    <w:p w14:paraId="6039952E"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 xml:space="preserve">b) Il D. Lgs. 165/2001 “Testo Unico sul Pubblico Impiego”, in particolare per </w:t>
      </w:r>
      <w:r>
        <w:rPr>
          <w:rFonts w:ascii="Times New Roman" w:hAnsi="Times New Roman" w:cs="Times New Roman"/>
        </w:rPr>
        <w:t>quanto previsto agli artt. 2 comma 2, 5, 7 comma 5, 40 commi 1, 3-bis e 3-quinquies, 45 commi 3 e 4;</w:t>
      </w:r>
    </w:p>
    <w:p w14:paraId="1C1CF5A8"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c) Il D. Lgs. 150/2009 “Attuazione della legge 4 marzo 2009, n. 15, in materia di ottimizzazione della produttività del lavoro pubblico e di efficienza e t</w:t>
      </w:r>
      <w:r>
        <w:rPr>
          <w:rFonts w:ascii="Times New Roman" w:hAnsi="Times New Roman" w:cs="Times New Roman"/>
        </w:rPr>
        <w:t>rasparenza delle pubbliche amministrazioni”, in particolare artt. 16, 23 e 31 e successive modificazioni ed integrazioni;</w:t>
      </w:r>
    </w:p>
    <w:p w14:paraId="1E08EFBF" w14:textId="77777777" w:rsidR="002C37DE" w:rsidRDefault="0098495C">
      <w:pPr>
        <w:pStyle w:val="Default"/>
        <w:spacing w:after="130"/>
        <w:jc w:val="both"/>
      </w:pPr>
      <w:r>
        <w:rPr>
          <w:rFonts w:ascii="Times New Roman" w:hAnsi="Times New Roman" w:cs="Times New Roman"/>
        </w:rPr>
        <w:t xml:space="preserve">d) Il D. Lgs. 25 maggio 2017, n. 75, recante “Modifiche e integrazioni al </w:t>
      </w:r>
      <w:hyperlink r:id="rId7" w:history="1">
        <w:r>
          <w:rPr>
            <w:rFonts w:ascii="Times New Roman" w:hAnsi="Times New Roman" w:cs="Times New Roman"/>
          </w:rPr>
          <w:t>decreto legislativo 30 marzo 2001, n. 165</w:t>
        </w:r>
      </w:hyperlink>
      <w:r>
        <w:rPr>
          <w:rFonts w:ascii="Times New Roman" w:hAnsi="Times New Roman" w:cs="Times New Roman"/>
        </w:rPr>
        <w:t xml:space="preserve">, ai sensi degli </w:t>
      </w:r>
      <w:hyperlink r:id="rId8" w:history="1">
        <w:r>
          <w:rPr>
            <w:rFonts w:ascii="Times New Roman" w:hAnsi="Times New Roman" w:cs="Times New Roman"/>
          </w:rPr>
          <w:t>articoli 16</w:t>
        </w:r>
      </w:hyperlink>
      <w:r>
        <w:rPr>
          <w:rFonts w:ascii="Times New Roman" w:hAnsi="Times New Roman" w:cs="Times New Roman"/>
        </w:rPr>
        <w:t xml:space="preserve">, commi 1, lettera a), e 2, lettere b), c), d) ed e) e </w:t>
      </w:r>
      <w:hyperlink r:id="rId9" w:history="1">
        <w:r>
          <w:rPr>
            <w:rFonts w:ascii="Times New Roman" w:hAnsi="Times New Roman" w:cs="Times New Roman"/>
          </w:rPr>
          <w:t>17</w:t>
        </w:r>
      </w:hyperlink>
      <w:r>
        <w:rPr>
          <w:rFonts w:ascii="Times New Roman" w:hAnsi="Times New Roman" w:cs="Times New Roman"/>
        </w:rPr>
        <w:t>, comma 1, lettere a), c), e), f), g), h), l) m),</w:t>
      </w:r>
      <w:r>
        <w:rPr>
          <w:rFonts w:ascii="Times New Roman" w:hAnsi="Times New Roman" w:cs="Times New Roman"/>
        </w:rPr>
        <w:t xml:space="preserve"> n), o), q), r), s) e z), della </w:t>
      </w:r>
      <w:hyperlink r:id="rId10" w:history="1">
        <w:r>
          <w:rPr>
            <w:rFonts w:ascii="Times New Roman" w:hAnsi="Times New Roman" w:cs="Times New Roman"/>
          </w:rPr>
          <w:t>legge 7 agosto 2015, n. 124</w:t>
        </w:r>
      </w:hyperlink>
      <w:r>
        <w:rPr>
          <w:rFonts w:ascii="Times New Roman" w:hAnsi="Times New Roman" w:cs="Times New Roman"/>
        </w:rPr>
        <w:t>, in materia di riorganizzazione delle amministrazioni pubbliche”</w:t>
      </w:r>
      <w:r>
        <w:rPr>
          <w:rFonts w:ascii="Times New Roman" w:hAnsi="Times New Roman" w:cs="Times New Roman"/>
        </w:rPr>
        <w:t>;</w:t>
      </w:r>
    </w:p>
    <w:p w14:paraId="57E23153" w14:textId="77777777" w:rsidR="002C37DE" w:rsidRDefault="0098495C">
      <w:pPr>
        <w:pStyle w:val="Default"/>
        <w:spacing w:after="130"/>
        <w:jc w:val="both"/>
      </w:pPr>
      <w:r>
        <w:rPr>
          <w:rFonts w:ascii="Times New Roman" w:hAnsi="Times New Roman" w:cs="Times New Roman"/>
        </w:rPr>
        <w:t xml:space="preserve">e) Il Regolamento sull’ordinamento degli uffici e dei servizi, adottato modificato– da ultimo - con deliberazione di Giunta comunale n. </w:t>
      </w:r>
      <w:r>
        <w:rPr>
          <w:rFonts w:ascii="Times New Roman" w:hAnsi="Times New Roman" w:cs="Times New Roman"/>
          <w:color w:val="00000A"/>
        </w:rPr>
        <w:t>19 del 22/03/</w:t>
      </w:r>
      <w:proofErr w:type="gramStart"/>
      <w:r>
        <w:rPr>
          <w:rFonts w:ascii="Times New Roman" w:hAnsi="Times New Roman" w:cs="Times New Roman"/>
          <w:color w:val="00000A"/>
        </w:rPr>
        <w:t>2019</w:t>
      </w:r>
      <w:r>
        <w:rPr>
          <w:rFonts w:ascii="Times New Roman" w:hAnsi="Times New Roman" w:cs="Times New Roman"/>
        </w:rPr>
        <w:t xml:space="preserve"> ;</w:t>
      </w:r>
      <w:proofErr w:type="gramEnd"/>
    </w:p>
    <w:p w14:paraId="1B8B2D2C"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 xml:space="preserve">f) CCNL comparto Regioni-Autonomie Locali sottoscritti in data 06.07.1995, 13.05.1996, </w:t>
      </w:r>
      <w:r>
        <w:rPr>
          <w:rFonts w:ascii="Times New Roman" w:hAnsi="Times New Roman" w:cs="Times New Roman"/>
        </w:rPr>
        <w:t>31.03.1999, 1.04.1999, 14.09.2000, 22.01.2004, 9.05.2006, 11.04.2008, 31.07.2009, 21.05.2018.</w:t>
      </w:r>
    </w:p>
    <w:p w14:paraId="4550B9AA" w14:textId="77777777" w:rsidR="002C37DE" w:rsidRDefault="002C37DE">
      <w:pPr>
        <w:pStyle w:val="Default"/>
        <w:jc w:val="both"/>
        <w:rPr>
          <w:rFonts w:ascii="Times New Roman" w:hAnsi="Times New Roman" w:cs="Times New Roman"/>
        </w:rPr>
      </w:pPr>
    </w:p>
    <w:p w14:paraId="44EF8FF1"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2 Ambito di applicazione, durata, decorrenza, disciplina transitoria</w:t>
      </w:r>
    </w:p>
    <w:p w14:paraId="3571DA95"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1. Il presente contratto decentrato si applica a tutti i lavoratori in servizio presso </w:t>
      </w:r>
      <w:r>
        <w:rPr>
          <w:rFonts w:ascii="Times New Roman" w:hAnsi="Times New Roman" w:cs="Times New Roman"/>
        </w:rPr>
        <w:t>l’Ente, di qualifica non dirigenziale, a tempo indeterminato ed a tempo determinato - ivi compreso il personale comandato o distaccato, anche sindacale, o utilizzato a tempo parziale - con contratto di formazione e lavoro, nonché al personale con contratto</w:t>
      </w:r>
      <w:r>
        <w:rPr>
          <w:rFonts w:ascii="Times New Roman" w:hAnsi="Times New Roman" w:cs="Times New Roman"/>
        </w:rPr>
        <w:t xml:space="preserve"> di somministrazione e lavoro secondo quanto previsto dalle disposizioni in materia.</w:t>
      </w:r>
    </w:p>
    <w:p w14:paraId="6BDB4B49" w14:textId="77777777" w:rsidR="002C37DE" w:rsidRDefault="0098495C">
      <w:pPr>
        <w:pStyle w:val="Default"/>
        <w:jc w:val="both"/>
      </w:pPr>
      <w:r>
        <w:rPr>
          <w:rFonts w:ascii="Times New Roman" w:hAnsi="Times New Roman" w:cs="Times New Roman"/>
        </w:rPr>
        <w:t>2. Esso avrà vigenza dalla data di stipula</w:t>
      </w:r>
      <w:r>
        <w:rPr>
          <w:rFonts w:ascii="Times New Roman" w:hAnsi="Times New Roman" w:cs="Times New Roman"/>
          <w:b/>
          <w:bCs/>
        </w:rPr>
        <w:t xml:space="preserve"> e sino al 31 dicembre 2025.</w:t>
      </w:r>
    </w:p>
    <w:p w14:paraId="56E42275"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I criteri di ripartizione delle risorse, tra le varie modalità di utilizzo, potranno essere negoz</w:t>
      </w:r>
      <w:r>
        <w:rPr>
          <w:rFonts w:ascii="Times New Roman" w:hAnsi="Times New Roman" w:cs="Times New Roman"/>
        </w:rPr>
        <w:t>iati con cadenza annuale su iniziativa di una delle parti, con apposito accordo. In tal senso, le parti concordano che l’eventuale convocazione delle delegazioni trattanti, da parte del Presidente della delegazione trattante di parte datoriale, debba avven</w:t>
      </w:r>
      <w:r>
        <w:rPr>
          <w:rFonts w:ascii="Times New Roman" w:hAnsi="Times New Roman" w:cs="Times New Roman"/>
        </w:rPr>
        <w:t>ire, escluse le cause di forza maggiore, entro 90 giorni dall’approvazione del Bilancio di Previsione e comunque entro il primo quadrimestre dell’anno, compatibilmente con i tempi di adozione degli strumenti di programmazione e di rendicontazione.</w:t>
      </w:r>
    </w:p>
    <w:p w14:paraId="090AD4E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4. Nelle</w:t>
      </w:r>
      <w:r>
        <w:rPr>
          <w:rFonts w:ascii="Times New Roman" w:hAnsi="Times New Roman" w:cs="Times New Roman"/>
        </w:rPr>
        <w:t xml:space="preserve"> more della rinegoziazione dei criteri di riparto delle risorse le parti concordano di ritenere valido quanto pattuito fino alla ridefinizione della nuova regolazione contrattuale.</w:t>
      </w:r>
    </w:p>
    <w:p w14:paraId="7F97233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5. Il presente contratto conserva la sua efficacia fino alla stipulazione d</w:t>
      </w:r>
      <w:r>
        <w:rPr>
          <w:rFonts w:ascii="Times New Roman" w:hAnsi="Times New Roman" w:cs="Times New Roman"/>
        </w:rPr>
        <w:t>el successivo, salvo il caso in cui intervengano contrastanti norme di legge o di contratto nazionale.</w:t>
      </w:r>
    </w:p>
    <w:p w14:paraId="642F121A"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6. Il presente CCI sostituisce nei tempi qui definiti ogni precedente accordo sottoscritto antecedente alla data di entrata in vigore dello stesso e </w:t>
      </w:r>
      <w:r>
        <w:rPr>
          <w:rFonts w:ascii="Times New Roman" w:hAnsi="Times New Roman" w:cs="Times New Roman"/>
        </w:rPr>
        <w:t>tutti gli istituti di contrattazione integrativa vengono con il medesimo disciplinato.</w:t>
      </w:r>
    </w:p>
    <w:p w14:paraId="7CD66BE6" w14:textId="77777777" w:rsidR="002C37DE" w:rsidRDefault="002C37DE">
      <w:pPr>
        <w:pStyle w:val="Default"/>
        <w:jc w:val="both"/>
        <w:rPr>
          <w:rFonts w:ascii="Times New Roman" w:hAnsi="Times New Roman" w:cs="Times New Roman"/>
        </w:rPr>
      </w:pPr>
    </w:p>
    <w:p w14:paraId="48F64B71"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2BB915AE" w14:textId="77777777" w:rsidR="002C37DE" w:rsidRDefault="0098495C">
      <w:pPr>
        <w:pStyle w:val="Default"/>
        <w:pageBreakBefore/>
        <w:jc w:val="center"/>
        <w:rPr>
          <w:rFonts w:ascii="Times New Roman" w:hAnsi="Times New Roman" w:cs="Times New Roman"/>
          <w:b/>
          <w:bCs/>
        </w:rPr>
      </w:pPr>
      <w:r>
        <w:rPr>
          <w:rFonts w:ascii="Times New Roman" w:hAnsi="Times New Roman" w:cs="Times New Roman"/>
          <w:b/>
          <w:bCs/>
        </w:rPr>
        <w:lastRenderedPageBreak/>
        <w:t>TITOLO II RELAZIONI SINDACALI</w:t>
      </w:r>
    </w:p>
    <w:p w14:paraId="76816FB3"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Capo I Sistema delle relazioni sindacali</w:t>
      </w:r>
    </w:p>
    <w:p w14:paraId="5EA72EC5" w14:textId="77777777" w:rsidR="002C37DE" w:rsidRDefault="002C37DE">
      <w:pPr>
        <w:pStyle w:val="Default"/>
        <w:jc w:val="center"/>
        <w:rPr>
          <w:rFonts w:ascii="Times New Roman" w:hAnsi="Times New Roman" w:cs="Times New Roman"/>
          <w:b/>
          <w:bCs/>
        </w:rPr>
      </w:pPr>
    </w:p>
    <w:p w14:paraId="4EBA2870"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3 Verifiche dell’attuazione del contratto</w:t>
      </w:r>
    </w:p>
    <w:p w14:paraId="56AE279A"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1. Le parti convengono che, con cadenza annual</w:t>
      </w:r>
      <w:r>
        <w:rPr>
          <w:rFonts w:ascii="Times New Roman" w:hAnsi="Times New Roman" w:cs="Times New Roman"/>
        </w:rPr>
        <w:t>e, verrà verificato lo stato di attuazione del presente contratto, mediante incontro tra le parti firmatarie, appositamente convocate dal Presidente della delegazione trattante di parte datoriale.</w:t>
      </w:r>
    </w:p>
    <w:p w14:paraId="723233C1" w14:textId="77777777" w:rsidR="002C37DE" w:rsidRDefault="0098495C">
      <w:pPr>
        <w:pStyle w:val="Default"/>
        <w:jc w:val="both"/>
        <w:rPr>
          <w:rFonts w:ascii="Times New Roman" w:hAnsi="Times New Roman" w:cs="Times New Roman"/>
        </w:rPr>
      </w:pPr>
      <w:r>
        <w:rPr>
          <w:rFonts w:ascii="Times New Roman" w:hAnsi="Times New Roman" w:cs="Times New Roman"/>
        </w:rPr>
        <w:t>2. La delegazione trattante di parte sindacale potrà richie</w:t>
      </w:r>
      <w:r>
        <w:rPr>
          <w:rFonts w:ascii="Times New Roman" w:hAnsi="Times New Roman" w:cs="Times New Roman"/>
        </w:rPr>
        <w:t>dere altri incontri mediante richiesta scritta e motivata da trasmettere all’Amministrazione. Il Presidente della delegazione trattante di parte datoriale convocherà la riunione entro 30 giorni dalla ricezione della richiesta.</w:t>
      </w:r>
    </w:p>
    <w:p w14:paraId="0AF87A23" w14:textId="77777777" w:rsidR="002C37DE" w:rsidRDefault="002C37DE">
      <w:pPr>
        <w:pStyle w:val="Default"/>
        <w:jc w:val="both"/>
        <w:rPr>
          <w:rFonts w:ascii="Times New Roman" w:hAnsi="Times New Roman" w:cs="Times New Roman"/>
        </w:rPr>
      </w:pPr>
    </w:p>
    <w:p w14:paraId="7972507A"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Art. 4 Interpretazione auten</w:t>
      </w:r>
      <w:r>
        <w:rPr>
          <w:rFonts w:ascii="Times New Roman" w:hAnsi="Times New Roman" w:cs="Times New Roman"/>
          <w:b/>
          <w:bCs/>
        </w:rPr>
        <w:t>tica dei contratti integrativi</w:t>
      </w:r>
    </w:p>
    <w:p w14:paraId="31864844"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1. Nel caso insorgano controversie sull’interpretazione del presente contratto, le delegazioni trattanti si incontrano per definire consensualmente il significato delle clausole controverse, come organo di interpretazione aut</w:t>
      </w:r>
      <w:r>
        <w:rPr>
          <w:rFonts w:ascii="Times New Roman" w:hAnsi="Times New Roman" w:cs="Times New Roman"/>
        </w:rPr>
        <w:t>entica.</w:t>
      </w:r>
    </w:p>
    <w:p w14:paraId="078F1A92" w14:textId="77777777" w:rsidR="002C37DE" w:rsidRDefault="0098495C">
      <w:pPr>
        <w:pStyle w:val="Default"/>
        <w:spacing w:after="130"/>
        <w:jc w:val="both"/>
        <w:rPr>
          <w:rFonts w:ascii="Times New Roman" w:hAnsi="Times New Roman" w:cs="Times New Roman"/>
        </w:rPr>
      </w:pPr>
      <w:r>
        <w:rPr>
          <w:rFonts w:ascii="Times New Roman" w:hAnsi="Times New Roman" w:cs="Times New Roman"/>
        </w:rPr>
        <w:t xml:space="preserve">2. L’iniziativa può anche essere unilaterale; nel qual caso la richiesta di convocazione delle delegazioni deve contenere una breve descrizione dei fatti e degli elementi di diritto sui quali si basa la contestazione. La riunione si terrà in tempi </w:t>
      </w:r>
      <w:r>
        <w:rPr>
          <w:rFonts w:ascii="Times New Roman" w:hAnsi="Times New Roman" w:cs="Times New Roman"/>
        </w:rPr>
        <w:t>congrui, di norma entro trenta giorni dalla richiesta avanzata.</w:t>
      </w:r>
    </w:p>
    <w:p w14:paraId="17FAF98E" w14:textId="77777777" w:rsidR="002C37DE" w:rsidRDefault="0098495C">
      <w:pPr>
        <w:pStyle w:val="Default"/>
        <w:jc w:val="both"/>
        <w:rPr>
          <w:rFonts w:ascii="Times New Roman" w:hAnsi="Times New Roman" w:cs="Times New Roman"/>
        </w:rPr>
      </w:pPr>
      <w:r>
        <w:rPr>
          <w:rFonts w:ascii="Times New Roman" w:hAnsi="Times New Roman" w:cs="Times New Roman"/>
        </w:rPr>
        <w:t>3. L’eventuale accordo di interpretazione è soggetto alla stessa procedura di stipulazione del presente contratto e sostituisce la clausola controversa con efficacia retroattiva alla data di v</w:t>
      </w:r>
      <w:r>
        <w:rPr>
          <w:rFonts w:ascii="Times New Roman" w:hAnsi="Times New Roman" w:cs="Times New Roman"/>
        </w:rPr>
        <w:t>igenza dello stesso. L’accordo di interpretazione autentica ha effetto sulle eventuali controversie individuali in corso, aventi ad oggetto le materie regolate dall’accordo, solo con il consenso delle parti interessate.</w:t>
      </w:r>
    </w:p>
    <w:p w14:paraId="12447E00" w14:textId="77777777" w:rsidR="002C37DE" w:rsidRDefault="002C37DE">
      <w:pPr>
        <w:pStyle w:val="Default"/>
        <w:jc w:val="both"/>
        <w:rPr>
          <w:rFonts w:ascii="Times New Roman" w:hAnsi="Times New Roman" w:cs="Times New Roman"/>
        </w:rPr>
      </w:pPr>
    </w:p>
    <w:p w14:paraId="68A28F6D"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3F65491A"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TITOLO III ORDINAMENTO PROFESSION</w:t>
      </w:r>
      <w:r>
        <w:rPr>
          <w:rFonts w:ascii="Times New Roman" w:hAnsi="Times New Roman" w:cs="Times New Roman"/>
          <w:b/>
          <w:bCs/>
        </w:rPr>
        <w:t>ALE</w:t>
      </w:r>
    </w:p>
    <w:p w14:paraId="2BB231A1" w14:textId="77777777" w:rsidR="002C37DE" w:rsidRDefault="002C37DE">
      <w:pPr>
        <w:pStyle w:val="Default"/>
        <w:jc w:val="both"/>
        <w:rPr>
          <w:rFonts w:ascii="Times New Roman" w:hAnsi="Times New Roman" w:cs="Times New Roman"/>
          <w:b/>
          <w:bCs/>
        </w:rPr>
      </w:pPr>
    </w:p>
    <w:p w14:paraId="6E26B664"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Capo I Nuovo sistema di classificazione</w:t>
      </w:r>
    </w:p>
    <w:p w14:paraId="5E30106A" w14:textId="77777777" w:rsidR="002C37DE" w:rsidRDefault="002C37DE">
      <w:pPr>
        <w:pStyle w:val="Default"/>
        <w:jc w:val="center"/>
        <w:rPr>
          <w:rFonts w:ascii="Times New Roman" w:hAnsi="Times New Roman" w:cs="Times New Roman"/>
          <w:b/>
          <w:bCs/>
        </w:rPr>
      </w:pPr>
    </w:p>
    <w:p w14:paraId="74F29689" w14:textId="77777777" w:rsidR="002C37DE" w:rsidRDefault="002C37DE">
      <w:pPr>
        <w:pStyle w:val="Default"/>
        <w:jc w:val="center"/>
        <w:rPr>
          <w:rFonts w:ascii="Times New Roman" w:hAnsi="Times New Roman" w:cs="Times New Roman"/>
          <w:b/>
          <w:bCs/>
        </w:rPr>
      </w:pPr>
    </w:p>
    <w:p w14:paraId="1985F26B"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5 Progressioni economiche all’interno delle aree</w:t>
      </w:r>
    </w:p>
    <w:p w14:paraId="42B1B508"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367ADCA8" w14:textId="77777777" w:rsidR="002C37DE" w:rsidRDefault="0098495C">
      <w:pPr>
        <w:pStyle w:val="Default"/>
        <w:spacing w:after="129"/>
        <w:jc w:val="both"/>
      </w:pPr>
      <w:r>
        <w:rPr>
          <w:rFonts w:ascii="Times New Roman" w:hAnsi="Times New Roman" w:cs="Times New Roman"/>
        </w:rPr>
        <w:t>1. L’istituto della progressione economica all’interno delle Aree prevista dall’art. 52, comma 1-bis del D. Lgs. n. 165/2001, si realizza mediante l’attr</w:t>
      </w:r>
      <w:r>
        <w:rPr>
          <w:rFonts w:ascii="Times New Roman" w:hAnsi="Times New Roman" w:cs="Times New Roman"/>
        </w:rPr>
        <w:t xml:space="preserve">ibuzione di </w:t>
      </w:r>
      <w:r>
        <w:rPr>
          <w:rFonts w:ascii="Times New Roman" w:hAnsi="Times New Roman" w:cs="Times New Roman"/>
          <w:b/>
          <w:bCs/>
        </w:rPr>
        <w:t>“differenziali stipendiali</w:t>
      </w:r>
      <w:r>
        <w:rPr>
          <w:rFonts w:ascii="Times New Roman" w:hAnsi="Times New Roman" w:cs="Times New Roman"/>
        </w:rPr>
        <w:t>" di pari importo, da intendersi come incrementi stabili dello stipendio. La misura annua lorda di ciascun differenziale stipendiale, da corrispondere mensilmente per tredici mensilità, è individuata, distintamente per</w:t>
      </w:r>
      <w:r>
        <w:rPr>
          <w:rFonts w:ascii="Times New Roman" w:hAnsi="Times New Roman" w:cs="Times New Roman"/>
        </w:rPr>
        <w:t xml:space="preserve"> ciascuna area nella Tabella A del CCNL 16/11/2022;</w:t>
      </w:r>
    </w:p>
    <w:p w14:paraId="226FF053" w14:textId="77777777" w:rsidR="002C37DE" w:rsidRDefault="0098495C">
      <w:pPr>
        <w:pStyle w:val="Default"/>
        <w:spacing w:after="129"/>
        <w:jc w:val="both"/>
      </w:pPr>
      <w:r>
        <w:rPr>
          <w:rFonts w:ascii="Times New Roman" w:hAnsi="Times New Roman" w:cs="Times New Roman"/>
        </w:rPr>
        <w:t>2. I differenziali stipendiali sono riconosciuti, nel limite della quota individuata nell’ambito</w:t>
      </w:r>
      <w:r>
        <w:rPr>
          <w:rFonts w:ascii="Times New Roman" w:hAnsi="Times New Roman" w:cs="Times New Roman"/>
          <w:i/>
          <w:iCs/>
        </w:rPr>
        <w:t xml:space="preserve"> </w:t>
      </w:r>
      <w:r>
        <w:rPr>
          <w:rFonts w:ascii="Times New Roman" w:hAnsi="Times New Roman" w:cs="Times New Roman"/>
        </w:rPr>
        <w:t>delle risorse stabili effettivamente disponibili, secondo le procedure definite nel presente contratto.</w:t>
      </w:r>
    </w:p>
    <w:p w14:paraId="3B636B15" w14:textId="77777777" w:rsidR="002C37DE" w:rsidRDefault="0098495C">
      <w:pPr>
        <w:pStyle w:val="Default"/>
        <w:spacing w:after="129"/>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Le parti concordano le seguenti modalità per la definizione delle procedure selettive.</w:t>
      </w:r>
    </w:p>
    <w:p w14:paraId="700FD0AE" w14:textId="77777777" w:rsidR="002C37DE" w:rsidRDefault="0098495C">
      <w:pPr>
        <w:pStyle w:val="Default"/>
        <w:spacing w:after="129"/>
        <w:jc w:val="both"/>
        <w:rPr>
          <w:rFonts w:ascii="Times New Roman" w:hAnsi="Times New Roman" w:cs="Times New Roman"/>
          <w:b/>
          <w:bCs/>
        </w:rPr>
      </w:pPr>
      <w:r>
        <w:rPr>
          <w:rFonts w:ascii="Times New Roman" w:hAnsi="Times New Roman" w:cs="Times New Roman"/>
          <w:b/>
          <w:bCs/>
        </w:rPr>
        <w:t>A) Quantificazione delle risorse</w:t>
      </w:r>
    </w:p>
    <w:p w14:paraId="29C58B10" w14:textId="6B5B3660" w:rsidR="002C37DE" w:rsidRPr="00A457A6" w:rsidRDefault="0098495C">
      <w:pPr>
        <w:pStyle w:val="Default"/>
        <w:jc w:val="both"/>
        <w:rPr>
          <w:color w:val="auto"/>
        </w:rPr>
      </w:pPr>
      <w:r>
        <w:rPr>
          <w:rFonts w:ascii="Times New Roman" w:hAnsi="Times New Roman" w:cs="Times New Roman"/>
        </w:rPr>
        <w:t xml:space="preserve">a) Le risorse destinate annualmente ai differenziali stipendiali sono stabilite in sede di Contrattazione decentrata </w:t>
      </w:r>
      <w:r w:rsidRPr="00A457A6">
        <w:rPr>
          <w:rFonts w:ascii="Times New Roman" w:hAnsi="Times New Roman" w:cs="Times New Roman"/>
          <w:color w:val="auto"/>
        </w:rPr>
        <w:t>integrativa</w:t>
      </w:r>
      <w:r>
        <w:rPr>
          <w:rFonts w:ascii="Times New Roman" w:hAnsi="Times New Roman" w:cs="Times New Roman"/>
        </w:rPr>
        <w:t xml:space="preserve">, </w:t>
      </w:r>
      <w:r w:rsidRPr="00A457A6">
        <w:rPr>
          <w:rFonts w:ascii="Times New Roman" w:hAnsi="Times New Roman" w:cs="Times New Roman"/>
          <w:color w:val="auto"/>
        </w:rPr>
        <w:t xml:space="preserve">per l’anno 2023 ammontano a €. </w:t>
      </w:r>
      <w:r w:rsidR="00A457A6" w:rsidRPr="00A457A6">
        <w:rPr>
          <w:rFonts w:ascii="Times New Roman" w:hAnsi="Times New Roman" w:cs="Times New Roman"/>
          <w:color w:val="auto"/>
        </w:rPr>
        <w:t>3.200</w:t>
      </w:r>
      <w:r w:rsidRPr="00A457A6">
        <w:rPr>
          <w:rFonts w:ascii="Times New Roman" w:hAnsi="Times New Roman" w:cs="Times New Roman"/>
          <w:color w:val="auto"/>
        </w:rPr>
        <w:t>,00, per 2 progressioni decorrenti dal 01/0</w:t>
      </w:r>
      <w:r w:rsidR="00A457A6" w:rsidRPr="00A457A6">
        <w:rPr>
          <w:rFonts w:ascii="Times New Roman" w:hAnsi="Times New Roman" w:cs="Times New Roman"/>
          <w:color w:val="auto"/>
        </w:rPr>
        <w:t>1</w:t>
      </w:r>
      <w:r w:rsidRPr="00A457A6">
        <w:rPr>
          <w:rFonts w:ascii="Times New Roman" w:hAnsi="Times New Roman" w:cs="Times New Roman"/>
          <w:color w:val="auto"/>
        </w:rPr>
        <w:t>/2023</w:t>
      </w:r>
      <w:r w:rsidR="00A457A6" w:rsidRPr="00A457A6">
        <w:rPr>
          <w:rFonts w:ascii="Times New Roman" w:hAnsi="Times New Roman" w:cs="Times New Roman"/>
          <w:color w:val="auto"/>
        </w:rPr>
        <w:t>.</w:t>
      </w:r>
    </w:p>
    <w:p w14:paraId="63BD3E8D" w14:textId="68EE684B" w:rsidR="002C37DE" w:rsidRDefault="00A457A6">
      <w:pPr>
        <w:pStyle w:val="Default"/>
        <w:jc w:val="both"/>
      </w:pPr>
      <w:r>
        <w:rPr>
          <w:rFonts w:ascii="Times New Roman" w:hAnsi="Times New Roman" w:cs="Times New Roman"/>
          <w:color w:val="auto"/>
        </w:rPr>
        <w:t xml:space="preserve">b) </w:t>
      </w:r>
      <w:r>
        <w:rPr>
          <w:rFonts w:ascii="Times New Roman" w:hAnsi="Times New Roman" w:cs="Times New Roman"/>
        </w:rPr>
        <w:t>Il numero dei differenziali stipendiali attribuibili nel 2023 per</w:t>
      </w:r>
      <w:r>
        <w:rPr>
          <w:rFonts w:ascii="Times New Roman" w:hAnsi="Times New Roman" w:cs="Times New Roman"/>
          <w:color w:val="FF0000"/>
        </w:rPr>
        <w:t xml:space="preserve"> </w:t>
      </w:r>
      <w:r>
        <w:rPr>
          <w:rFonts w:ascii="Times New Roman" w:hAnsi="Times New Roman" w:cs="Times New Roman"/>
        </w:rPr>
        <w:t>ciascuna Area contrattuale</w:t>
      </w:r>
      <w:r>
        <w:rPr>
          <w:rFonts w:ascii="Times New Roman" w:hAnsi="Times New Roman" w:cs="Times New Roman"/>
          <w:color w:val="FF0000"/>
        </w:rPr>
        <w:t xml:space="preserve"> </w:t>
      </w:r>
      <w:r>
        <w:rPr>
          <w:rFonts w:ascii="Times New Roman" w:hAnsi="Times New Roman" w:cs="Times New Roman"/>
        </w:rPr>
        <w:t>è definito nella seguente tabella;</w:t>
      </w:r>
    </w:p>
    <w:p w14:paraId="6E1593B7" w14:textId="77777777" w:rsidR="002C37DE" w:rsidRDefault="002C37DE">
      <w:pPr>
        <w:pStyle w:val="Default"/>
        <w:jc w:val="both"/>
        <w:rPr>
          <w:rFonts w:ascii="Times New Roman" w:hAnsi="Times New Roman" w:cs="Times New Roman"/>
        </w:rPr>
      </w:pPr>
    </w:p>
    <w:p w14:paraId="1B4D4B8B" w14:textId="77777777" w:rsidR="00A457A6" w:rsidRDefault="00A457A6">
      <w:pPr>
        <w:pStyle w:val="Default"/>
        <w:jc w:val="both"/>
        <w:rPr>
          <w:rFonts w:ascii="Times New Roman" w:hAnsi="Times New Roman" w:cs="Times New Roman"/>
        </w:rPr>
      </w:pPr>
    </w:p>
    <w:tbl>
      <w:tblPr>
        <w:tblW w:w="9628" w:type="dxa"/>
        <w:tblInd w:w="-108" w:type="dxa"/>
        <w:tblLayout w:type="fixed"/>
        <w:tblCellMar>
          <w:left w:w="10" w:type="dxa"/>
          <w:right w:w="10" w:type="dxa"/>
        </w:tblCellMar>
        <w:tblLook w:val="04A0" w:firstRow="1" w:lastRow="0" w:firstColumn="1" w:lastColumn="0" w:noHBand="0" w:noVBand="1"/>
      </w:tblPr>
      <w:tblGrid>
        <w:gridCol w:w="1876"/>
        <w:gridCol w:w="1937"/>
        <w:gridCol w:w="1925"/>
        <w:gridCol w:w="1924"/>
        <w:gridCol w:w="1966"/>
      </w:tblGrid>
      <w:tr w:rsidR="002C37DE" w14:paraId="735BD8EE" w14:textId="77777777">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0D448" w14:textId="77777777" w:rsidR="002C37DE" w:rsidRDefault="0098495C">
            <w:pPr>
              <w:pStyle w:val="Default"/>
              <w:jc w:val="both"/>
              <w:rPr>
                <w:rFonts w:ascii="Times New Roman" w:hAnsi="Times New Roman" w:cs="Times New Roman"/>
              </w:rPr>
            </w:pPr>
            <w:r>
              <w:rPr>
                <w:rFonts w:ascii="Times New Roman" w:hAnsi="Times New Roman" w:cs="Times New Roman"/>
              </w:rPr>
              <w:lastRenderedPageBreak/>
              <w:t>Area</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6CB14A" w14:textId="77777777" w:rsidR="002C37DE" w:rsidRDefault="0098495C">
            <w:pPr>
              <w:pStyle w:val="Default"/>
              <w:jc w:val="both"/>
              <w:rPr>
                <w:rFonts w:ascii="Times New Roman" w:hAnsi="Times New Roman" w:cs="Times New Roman"/>
              </w:rPr>
            </w:pPr>
            <w:r>
              <w:rPr>
                <w:rFonts w:ascii="Times New Roman" w:hAnsi="Times New Roman" w:cs="Times New Roman"/>
              </w:rPr>
              <w:t>Misura annua lorda differenziale stipendiale</w:t>
            </w:r>
          </w:p>
        </w:tc>
        <w:tc>
          <w:tcPr>
            <w:tcW w:w="1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A2346" w14:textId="77777777" w:rsidR="002C37DE" w:rsidRDefault="0098495C">
            <w:pPr>
              <w:pStyle w:val="Default"/>
              <w:jc w:val="both"/>
              <w:rPr>
                <w:rFonts w:ascii="Times New Roman" w:hAnsi="Times New Roman" w:cs="Times New Roman"/>
              </w:rPr>
            </w:pPr>
            <w:r>
              <w:rPr>
                <w:rFonts w:ascii="Times New Roman" w:hAnsi="Times New Roman" w:cs="Times New Roman"/>
              </w:rPr>
              <w:t>Numero massimo differenziali stipendiali per ogni dipendente</w:t>
            </w:r>
          </w:p>
        </w:tc>
        <w:tc>
          <w:tcPr>
            <w:tcW w:w="19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80189" w14:textId="77777777" w:rsidR="002C37DE" w:rsidRDefault="0098495C">
            <w:pPr>
              <w:pStyle w:val="Default"/>
              <w:jc w:val="both"/>
              <w:rPr>
                <w:rFonts w:ascii="Times New Roman" w:hAnsi="Times New Roman" w:cs="Times New Roman"/>
              </w:rPr>
            </w:pPr>
            <w:r>
              <w:rPr>
                <w:rFonts w:ascii="Times New Roman" w:hAnsi="Times New Roman" w:cs="Times New Roman"/>
              </w:rPr>
              <w:t>Numero differenziali attribui</w:t>
            </w:r>
            <w:r>
              <w:rPr>
                <w:rFonts w:ascii="Times New Roman" w:hAnsi="Times New Roman" w:cs="Times New Roman"/>
              </w:rPr>
              <w:t>bili</w:t>
            </w:r>
          </w:p>
        </w:tc>
        <w:tc>
          <w:tcPr>
            <w:tcW w:w="1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FABBA" w14:textId="77777777" w:rsidR="002C37DE" w:rsidRDefault="0098495C">
            <w:pPr>
              <w:pStyle w:val="Default"/>
              <w:jc w:val="both"/>
              <w:rPr>
                <w:rFonts w:ascii="Times New Roman" w:hAnsi="Times New Roman" w:cs="Times New Roman"/>
              </w:rPr>
            </w:pPr>
            <w:r>
              <w:rPr>
                <w:rFonts w:ascii="Times New Roman" w:hAnsi="Times New Roman" w:cs="Times New Roman"/>
              </w:rPr>
              <w:t>Risorse necessarie</w:t>
            </w:r>
          </w:p>
        </w:tc>
      </w:tr>
      <w:tr w:rsidR="00B22ACE" w:rsidRPr="00B22ACE" w14:paraId="0E5F931A" w14:textId="77777777">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24EA"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Funzionari E.Q. (4 in organico)</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AE1A0" w14:textId="1FB2E8F6"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 xml:space="preserve">€. </w:t>
            </w:r>
            <w:r w:rsidR="00A457A6" w:rsidRPr="00B22ACE">
              <w:rPr>
                <w:rFonts w:ascii="Times New Roman" w:hAnsi="Times New Roman" w:cs="Times New Roman"/>
                <w:color w:val="auto"/>
              </w:rPr>
              <w:t>3.200</w:t>
            </w:r>
            <w:r w:rsidRPr="00B22ACE">
              <w:rPr>
                <w:rFonts w:ascii="Times New Roman" w:hAnsi="Times New Roman" w:cs="Times New Roman"/>
                <w:color w:val="auto"/>
              </w:rPr>
              <w:t>,00</w:t>
            </w:r>
          </w:p>
        </w:tc>
        <w:tc>
          <w:tcPr>
            <w:tcW w:w="1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E8EF1"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1</w:t>
            </w:r>
          </w:p>
        </w:tc>
        <w:tc>
          <w:tcPr>
            <w:tcW w:w="19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E88E4"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2</w:t>
            </w:r>
          </w:p>
        </w:tc>
        <w:tc>
          <w:tcPr>
            <w:tcW w:w="1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C68EC2" w14:textId="700D913B" w:rsidR="002C37DE" w:rsidRPr="00B22ACE" w:rsidRDefault="0098495C" w:rsidP="00A457A6">
            <w:pPr>
              <w:pStyle w:val="Default"/>
              <w:jc w:val="right"/>
              <w:rPr>
                <w:rFonts w:ascii="Times New Roman" w:hAnsi="Times New Roman" w:cs="Times New Roman"/>
                <w:color w:val="auto"/>
              </w:rPr>
            </w:pPr>
            <w:r w:rsidRPr="00B22ACE">
              <w:rPr>
                <w:rFonts w:ascii="Times New Roman" w:hAnsi="Times New Roman" w:cs="Times New Roman"/>
                <w:color w:val="auto"/>
              </w:rPr>
              <w:t xml:space="preserve">    €. 3.200,00 </w:t>
            </w:r>
          </w:p>
        </w:tc>
      </w:tr>
      <w:tr w:rsidR="00B22ACE" w:rsidRPr="00B22ACE" w14:paraId="1F45B4C2" w14:textId="77777777">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B1222"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Istruttori (1)</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1352FA"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 750,00</w:t>
            </w:r>
          </w:p>
        </w:tc>
        <w:tc>
          <w:tcPr>
            <w:tcW w:w="1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33C9A"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0</w:t>
            </w:r>
          </w:p>
        </w:tc>
        <w:tc>
          <w:tcPr>
            <w:tcW w:w="19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8BC7C"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0</w:t>
            </w:r>
          </w:p>
        </w:tc>
        <w:tc>
          <w:tcPr>
            <w:tcW w:w="1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03A109" w14:textId="77777777" w:rsidR="002C37DE" w:rsidRPr="00B22ACE" w:rsidRDefault="002C37DE">
            <w:pPr>
              <w:pStyle w:val="Default"/>
              <w:jc w:val="both"/>
              <w:rPr>
                <w:rFonts w:ascii="Times New Roman" w:hAnsi="Times New Roman" w:cs="Times New Roman"/>
                <w:color w:val="auto"/>
                <w:shd w:val="clear" w:color="auto" w:fill="FFFF00"/>
              </w:rPr>
            </w:pPr>
          </w:p>
        </w:tc>
      </w:tr>
      <w:tr w:rsidR="00B22ACE" w:rsidRPr="00B22ACE" w14:paraId="52D7587D" w14:textId="77777777">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342BD3"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Operatori esperti (0)</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22413"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 650,00</w:t>
            </w:r>
          </w:p>
        </w:tc>
        <w:tc>
          <w:tcPr>
            <w:tcW w:w="1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AEF8B8"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0</w:t>
            </w:r>
          </w:p>
        </w:tc>
        <w:tc>
          <w:tcPr>
            <w:tcW w:w="19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888295" w14:textId="77777777" w:rsidR="002C37DE" w:rsidRPr="00B22ACE" w:rsidRDefault="0098495C">
            <w:pPr>
              <w:pStyle w:val="Default"/>
              <w:jc w:val="both"/>
              <w:rPr>
                <w:rFonts w:ascii="Times New Roman" w:hAnsi="Times New Roman" w:cs="Times New Roman"/>
                <w:color w:val="auto"/>
              </w:rPr>
            </w:pPr>
            <w:r w:rsidRPr="00B22ACE">
              <w:rPr>
                <w:rFonts w:ascii="Times New Roman" w:hAnsi="Times New Roman" w:cs="Times New Roman"/>
                <w:color w:val="auto"/>
              </w:rPr>
              <w:t>0</w:t>
            </w:r>
          </w:p>
        </w:tc>
        <w:tc>
          <w:tcPr>
            <w:tcW w:w="1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682DE" w14:textId="77777777" w:rsidR="002C37DE" w:rsidRPr="00B22ACE" w:rsidRDefault="002C37DE">
            <w:pPr>
              <w:pStyle w:val="Default"/>
              <w:jc w:val="both"/>
              <w:rPr>
                <w:rFonts w:ascii="Times New Roman" w:hAnsi="Times New Roman" w:cs="Times New Roman"/>
                <w:color w:val="auto"/>
                <w:shd w:val="clear" w:color="auto" w:fill="FFFF00"/>
              </w:rPr>
            </w:pPr>
          </w:p>
        </w:tc>
      </w:tr>
      <w:tr w:rsidR="002C37DE" w14:paraId="4FB41C66" w14:textId="77777777">
        <w:tc>
          <w:tcPr>
            <w:tcW w:w="18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6A8515" w14:textId="77777777" w:rsidR="002C37DE" w:rsidRDefault="0098495C">
            <w:pPr>
              <w:pStyle w:val="Default"/>
              <w:jc w:val="both"/>
              <w:rPr>
                <w:rFonts w:ascii="Times New Roman" w:hAnsi="Times New Roman" w:cs="Times New Roman"/>
              </w:rPr>
            </w:pPr>
            <w:r>
              <w:rPr>
                <w:rFonts w:ascii="Times New Roman" w:hAnsi="Times New Roman" w:cs="Times New Roman"/>
              </w:rPr>
              <w:t>totali</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05004" w14:textId="77777777" w:rsidR="002C37DE" w:rsidRDefault="002C37DE">
            <w:pPr>
              <w:pStyle w:val="Default"/>
              <w:jc w:val="both"/>
              <w:rPr>
                <w:rFonts w:ascii="Times New Roman" w:hAnsi="Times New Roman" w:cs="Times New Roman"/>
              </w:rPr>
            </w:pPr>
          </w:p>
        </w:tc>
        <w:tc>
          <w:tcPr>
            <w:tcW w:w="1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A9E0A" w14:textId="77777777" w:rsidR="002C37DE" w:rsidRDefault="002C37DE">
            <w:pPr>
              <w:pStyle w:val="Default"/>
              <w:jc w:val="both"/>
              <w:rPr>
                <w:rFonts w:ascii="Times New Roman" w:hAnsi="Times New Roman" w:cs="Times New Roman"/>
              </w:rPr>
            </w:pPr>
          </w:p>
        </w:tc>
        <w:tc>
          <w:tcPr>
            <w:tcW w:w="19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DD7BF" w14:textId="77777777" w:rsidR="002C37DE" w:rsidRDefault="0098495C">
            <w:pPr>
              <w:pStyle w:val="Default"/>
              <w:jc w:val="both"/>
              <w:rPr>
                <w:rFonts w:ascii="Times New Roman" w:hAnsi="Times New Roman" w:cs="Times New Roman"/>
              </w:rPr>
            </w:pPr>
            <w:r>
              <w:rPr>
                <w:rFonts w:ascii="Times New Roman" w:hAnsi="Times New Roman" w:cs="Times New Roman"/>
              </w:rPr>
              <w:t>2</w:t>
            </w:r>
          </w:p>
        </w:tc>
        <w:tc>
          <w:tcPr>
            <w:tcW w:w="19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AAACCE" w14:textId="5D78B58C" w:rsidR="002C37DE" w:rsidRDefault="0098495C" w:rsidP="00A457A6">
            <w:pPr>
              <w:pStyle w:val="Default"/>
              <w:jc w:val="right"/>
              <w:rPr>
                <w:rFonts w:ascii="Times New Roman" w:hAnsi="Times New Roman" w:cs="Times New Roman"/>
              </w:rPr>
            </w:pPr>
            <w:r>
              <w:rPr>
                <w:rFonts w:ascii="Times New Roman" w:hAnsi="Times New Roman" w:cs="Times New Roman"/>
              </w:rPr>
              <w:t>3.200,00</w:t>
            </w:r>
          </w:p>
        </w:tc>
      </w:tr>
    </w:tbl>
    <w:p w14:paraId="122A9D22" w14:textId="77777777" w:rsidR="002C37DE" w:rsidRDefault="002C37DE">
      <w:pPr>
        <w:pStyle w:val="Default"/>
        <w:jc w:val="both"/>
        <w:rPr>
          <w:rFonts w:ascii="Times New Roman" w:hAnsi="Times New Roman" w:cs="Times New Roman"/>
        </w:rPr>
      </w:pPr>
    </w:p>
    <w:p w14:paraId="07DAE949"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B) Requisiti di partecipazione</w:t>
      </w:r>
    </w:p>
    <w:p w14:paraId="74345761" w14:textId="77777777" w:rsidR="002C37DE" w:rsidRDefault="0098495C">
      <w:pPr>
        <w:pStyle w:val="Default"/>
        <w:spacing w:after="121"/>
        <w:jc w:val="both"/>
      </w:pPr>
      <w:r>
        <w:rPr>
          <w:rFonts w:ascii="Times New Roman" w:hAnsi="Times New Roman" w:cs="Times New Roman"/>
          <w:color w:val="FF0000"/>
        </w:rPr>
        <w:t xml:space="preserve"> </w:t>
      </w:r>
      <w:r>
        <w:rPr>
          <w:rFonts w:ascii="Times New Roman" w:hAnsi="Times New Roman" w:cs="Times New Roman"/>
          <w:b/>
          <w:color w:val="00000A"/>
        </w:rPr>
        <w:t>A</w:t>
      </w:r>
      <w:r>
        <w:rPr>
          <w:rFonts w:ascii="Times New Roman" w:hAnsi="Times New Roman" w:cs="Times New Roman"/>
          <w:color w:val="00000A"/>
        </w:rPr>
        <w:t>)</w:t>
      </w:r>
      <w:r>
        <w:rPr>
          <w:rFonts w:ascii="Times New Roman" w:hAnsi="Times New Roman" w:cs="Times New Roman"/>
          <w:color w:val="FF0000"/>
        </w:rPr>
        <w:t xml:space="preserve"> </w:t>
      </w:r>
      <w:r>
        <w:rPr>
          <w:rFonts w:ascii="Times New Roman" w:hAnsi="Times New Roman" w:cs="Times New Roman"/>
        </w:rPr>
        <w:t xml:space="preserve">Concorrono alla selezione i dipendenti con rapporto di lavoro a tempo indeterminato, anche in posizione di comando o distacco presso altri Enti, che negli </w:t>
      </w:r>
      <w:r>
        <w:rPr>
          <w:rFonts w:ascii="Times New Roman" w:hAnsi="Times New Roman" w:cs="Times New Roman"/>
          <w:color w:val="00000A"/>
        </w:rPr>
        <w:t xml:space="preserve">ultimi 3 </w:t>
      </w:r>
      <w:r>
        <w:rPr>
          <w:rFonts w:ascii="Times New Roman" w:hAnsi="Times New Roman" w:cs="Times New Roman"/>
        </w:rPr>
        <w:t>anni</w:t>
      </w:r>
      <w:r>
        <w:rPr>
          <w:rFonts w:ascii="Times New Roman" w:hAnsi="Times New Roman" w:cs="Times New Roman"/>
          <w:color w:val="FF0000"/>
        </w:rPr>
        <w:t xml:space="preserve"> </w:t>
      </w:r>
      <w:r>
        <w:rPr>
          <w:rFonts w:ascii="Times New Roman" w:hAnsi="Times New Roman" w:cs="Times New Roman"/>
        </w:rPr>
        <w:t>non hanno beneficiato di alcuna progressione economica; per il calcolo del requisito si</w:t>
      </w:r>
      <w:r>
        <w:rPr>
          <w:rFonts w:ascii="Times New Roman" w:hAnsi="Times New Roman" w:cs="Times New Roman"/>
        </w:rPr>
        <w:t xml:space="preserve"> tiene conto delle date di decorrenza delle progressioni economiche effettuate</w:t>
      </w:r>
      <w:r>
        <w:rPr>
          <w:rFonts w:ascii="Times New Roman" w:hAnsi="Times New Roman" w:cs="Times New Roman"/>
          <w:color w:val="FF0000"/>
        </w:rPr>
        <w:t xml:space="preserve">.   </w:t>
      </w:r>
    </w:p>
    <w:p w14:paraId="1709177B" w14:textId="77777777" w:rsidR="002C37DE" w:rsidRDefault="0098495C">
      <w:pPr>
        <w:pStyle w:val="Default"/>
        <w:jc w:val="both"/>
      </w:pPr>
      <w:r>
        <w:rPr>
          <w:rFonts w:ascii="Times New Roman" w:hAnsi="Times New Roman" w:cs="Times New Roman"/>
          <w:b/>
        </w:rPr>
        <w:t>B</w:t>
      </w:r>
      <w:r>
        <w:rPr>
          <w:rFonts w:ascii="Times New Roman" w:hAnsi="Times New Roman" w:cs="Times New Roman"/>
        </w:rPr>
        <w:t>) non essere stati sottoposti, nel biennio precedente all’anno in cui è stata avviata la selezione a procedimenti disciplinari che si sono conclusi con provvedimento defini</w:t>
      </w:r>
      <w:r>
        <w:rPr>
          <w:rFonts w:ascii="Times New Roman" w:hAnsi="Times New Roman" w:cs="Times New Roman"/>
        </w:rPr>
        <w:t xml:space="preserve">tivo di irrogazione della sanzione superiore alla multa; laddove, alla scadenza della presentazione delle domande, siano in corso procedimenti disciplinari, il dipendente viene ammesso alla procedura con riserva e, ove lo stesso rientri in posizione utile </w:t>
      </w:r>
      <w:r>
        <w:rPr>
          <w:rFonts w:ascii="Times New Roman" w:hAnsi="Times New Roman" w:cs="Times New Roman"/>
        </w:rPr>
        <w:t>nella graduatoria, la liquidazione del differenziale viene sospesa sino alla conclusione del procedimento disciplinare; se dall’esito del procedimento al dipendente viene comminata una sanzione superiore alla multa, il dipendente viene definitivamente escl</w:t>
      </w:r>
      <w:r>
        <w:rPr>
          <w:rFonts w:ascii="Times New Roman" w:hAnsi="Times New Roman" w:cs="Times New Roman"/>
        </w:rPr>
        <w:t xml:space="preserve">uso dalla procedura;     </w:t>
      </w:r>
    </w:p>
    <w:p w14:paraId="52D68B3F" w14:textId="77777777" w:rsidR="002C37DE" w:rsidRDefault="002C37DE">
      <w:pPr>
        <w:pStyle w:val="Default"/>
        <w:jc w:val="both"/>
        <w:rPr>
          <w:rFonts w:ascii="Times New Roman" w:hAnsi="Times New Roman" w:cs="Times New Roman"/>
        </w:rPr>
      </w:pPr>
    </w:p>
    <w:p w14:paraId="0BA8C742"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C) Ponderazione dei criteri di valutazione</w:t>
      </w:r>
    </w:p>
    <w:p w14:paraId="64F0DA82"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Il punteggio massimo complessivo conseguibile all’esito della selezione è pari a 100 e a ciascun criterio valutativo è riconosciuto un valore massimo parziale differenziato </w:t>
      </w:r>
      <w:r>
        <w:rPr>
          <w:rFonts w:ascii="Times New Roman" w:hAnsi="Times New Roman" w:cs="Times New Roman"/>
        </w:rPr>
        <w:t>diverso per ciascuna Area, come di seguito indicato:</w:t>
      </w:r>
    </w:p>
    <w:tbl>
      <w:tblPr>
        <w:tblW w:w="9628" w:type="dxa"/>
        <w:tblInd w:w="-108" w:type="dxa"/>
        <w:tblLayout w:type="fixed"/>
        <w:tblCellMar>
          <w:left w:w="10" w:type="dxa"/>
          <w:right w:w="10" w:type="dxa"/>
        </w:tblCellMar>
        <w:tblLook w:val="04A0" w:firstRow="1" w:lastRow="0" w:firstColumn="1" w:lastColumn="0" w:noHBand="0" w:noVBand="1"/>
      </w:tblPr>
      <w:tblGrid>
        <w:gridCol w:w="2170"/>
        <w:gridCol w:w="127"/>
        <w:gridCol w:w="2258"/>
        <w:gridCol w:w="2565"/>
        <w:gridCol w:w="2508"/>
      </w:tblGrid>
      <w:tr w:rsidR="002C37DE" w14:paraId="37CF1260" w14:textId="77777777">
        <w:tc>
          <w:tcPr>
            <w:tcW w:w="229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B9B86" w14:textId="77777777" w:rsidR="002C37DE" w:rsidRDefault="0098495C">
            <w:pPr>
              <w:pStyle w:val="Default"/>
              <w:jc w:val="center"/>
              <w:rPr>
                <w:rFonts w:ascii="Times New Roman" w:hAnsi="Times New Roman" w:cs="Times New Roman"/>
                <w:i/>
                <w:iCs/>
                <w:color w:val="00000A"/>
              </w:rPr>
            </w:pPr>
            <w:r>
              <w:rPr>
                <w:rFonts w:ascii="Times New Roman" w:hAnsi="Times New Roman" w:cs="Times New Roman"/>
                <w:i/>
                <w:iCs/>
                <w:color w:val="00000A"/>
              </w:rPr>
              <w:t>TABELLA CRITERI DI VALUTAZIONE PER LE PROGRESSIONI ECONOMICHE</w:t>
            </w:r>
          </w:p>
        </w:tc>
        <w:tc>
          <w:tcPr>
            <w:tcW w:w="7331" w:type="dxa"/>
            <w:gridSpan w:val="3"/>
          </w:tcPr>
          <w:p w14:paraId="7D8A258A" w14:textId="77777777" w:rsidR="002C37DE" w:rsidRDefault="002C37DE">
            <w:pPr>
              <w:pStyle w:val="Standard"/>
            </w:pPr>
          </w:p>
        </w:tc>
      </w:tr>
      <w:tr w:rsidR="002C37DE" w14:paraId="65B9978B" w14:textId="77777777">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0AE71"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AREA</w:t>
            </w:r>
          </w:p>
        </w:tc>
        <w:tc>
          <w:tcPr>
            <w:tcW w:w="23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30D60E"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VALUTAZIONE TRIENNIO PRECEDENTE</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90A8FC"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ESPERIENZA PROFESSIONALE</w:t>
            </w:r>
          </w:p>
        </w:tc>
        <w:tc>
          <w:tcPr>
            <w:tcW w:w="2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F937B"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COMPETENZE PROFESSIONALI ACQUISITE PERCORSI FORMATIVE</w:t>
            </w:r>
          </w:p>
        </w:tc>
      </w:tr>
      <w:tr w:rsidR="002C37DE" w14:paraId="3A6A3A00" w14:textId="77777777">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7A2BD"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OPERATORI </w:t>
            </w:r>
            <w:r>
              <w:rPr>
                <w:rFonts w:ascii="Times New Roman" w:hAnsi="Times New Roman" w:cs="Times New Roman"/>
                <w:color w:val="00000A"/>
              </w:rPr>
              <w:t>ESPERTI</w:t>
            </w:r>
          </w:p>
        </w:tc>
        <w:tc>
          <w:tcPr>
            <w:tcW w:w="23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AEE14"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70</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FC1855"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30</w:t>
            </w:r>
          </w:p>
        </w:tc>
        <w:tc>
          <w:tcPr>
            <w:tcW w:w="2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E4F04"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w:t>
            </w:r>
          </w:p>
        </w:tc>
      </w:tr>
      <w:tr w:rsidR="002C37DE" w14:paraId="58C938D5" w14:textId="77777777">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FDAE8"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ISTRUTTORI</w:t>
            </w:r>
          </w:p>
        </w:tc>
        <w:tc>
          <w:tcPr>
            <w:tcW w:w="23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DC601"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75</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1F864"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20</w:t>
            </w:r>
          </w:p>
        </w:tc>
        <w:tc>
          <w:tcPr>
            <w:tcW w:w="2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8300F9"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5</w:t>
            </w:r>
          </w:p>
        </w:tc>
      </w:tr>
      <w:tr w:rsidR="002C37DE" w14:paraId="33CEA137" w14:textId="77777777">
        <w:tc>
          <w:tcPr>
            <w:tcW w:w="21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961E3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FUNZIONARI E.Q.</w:t>
            </w:r>
          </w:p>
        </w:tc>
        <w:tc>
          <w:tcPr>
            <w:tcW w:w="23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11D56"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85</w:t>
            </w:r>
          </w:p>
        </w:tc>
        <w:tc>
          <w:tcPr>
            <w:tcW w:w="2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F366C"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10</w:t>
            </w:r>
          </w:p>
        </w:tc>
        <w:tc>
          <w:tcPr>
            <w:tcW w:w="25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F7A055"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5</w:t>
            </w:r>
          </w:p>
        </w:tc>
      </w:tr>
    </w:tbl>
    <w:p w14:paraId="190B87A3"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6A5F24B8" w14:textId="63F1D036" w:rsidR="002C37DE" w:rsidRDefault="0098495C">
      <w:pPr>
        <w:pStyle w:val="Default"/>
        <w:jc w:val="both"/>
      </w:pPr>
      <w:r>
        <w:rPr>
          <w:rFonts w:ascii="Times New Roman" w:hAnsi="Times New Roman" w:cs="Times New Roman"/>
        </w:rPr>
        <w:t xml:space="preserve">I </w:t>
      </w:r>
      <w:r>
        <w:rPr>
          <w:rFonts w:ascii="Times New Roman" w:hAnsi="Times New Roman" w:cs="Times New Roman"/>
          <w:b/>
          <w:bCs/>
        </w:rPr>
        <w:t>criteri specifici di valutazione</w:t>
      </w:r>
      <w:r>
        <w:rPr>
          <w:rFonts w:ascii="Times New Roman" w:hAnsi="Times New Roman" w:cs="Times New Roman"/>
        </w:rPr>
        <w:t xml:space="preserve"> utilizzati per predisporre le graduatorie finalizzate al riconoscimento delle progressioni economiche all'interno dell’Area di appartenenza sono i seguenti:</w:t>
      </w:r>
    </w:p>
    <w:p w14:paraId="5F10A300" w14:textId="77777777" w:rsidR="002C37DE" w:rsidRDefault="002C37DE">
      <w:pPr>
        <w:pStyle w:val="Default"/>
        <w:jc w:val="both"/>
        <w:rPr>
          <w:rFonts w:ascii="Times New Roman" w:hAnsi="Times New Roman" w:cs="Times New Roman"/>
          <w:b/>
          <w:bCs/>
        </w:rPr>
      </w:pPr>
    </w:p>
    <w:p w14:paraId="1C4A1004"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A.   Valutazione della performance del triennio precedente</w:t>
      </w:r>
    </w:p>
    <w:p w14:paraId="60553B33"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Si intende la media delle ultime tre valutazioni individuali annuali conseguite o comunque le ultime tre valutazioni disponibili in ordine cronologico, qualora non sia stato possibile effettuare la </w:t>
      </w:r>
      <w:r>
        <w:rPr>
          <w:rFonts w:ascii="Times New Roman" w:hAnsi="Times New Roman" w:cs="Times New Roman"/>
        </w:rPr>
        <w:lastRenderedPageBreak/>
        <w:t>valutazione a causa di assenza dal servizio in relazione a</w:t>
      </w:r>
      <w:r>
        <w:rPr>
          <w:rFonts w:ascii="Times New Roman" w:hAnsi="Times New Roman" w:cs="Times New Roman"/>
        </w:rPr>
        <w:t xml:space="preserve">d una delle annualità.  </w:t>
      </w:r>
    </w:p>
    <w:p w14:paraId="40CCF3E3"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Il punteggio massimo previsto sarà assegnato alla valutazione media triennale più elevata fra i partecipanti di ciascuna area contrattuale.  Agli altri partecipanti il punteggio sarà attribuito proporzionalmente a detto valore.  </w:t>
      </w:r>
    </w:p>
    <w:p w14:paraId="11B51592"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 xml:space="preserve">.   Esperienza professionale  </w:t>
      </w:r>
    </w:p>
    <w:p w14:paraId="6B094E2A" w14:textId="7895D6CB" w:rsidR="002C37DE" w:rsidRDefault="0098495C">
      <w:pPr>
        <w:pStyle w:val="Default"/>
        <w:jc w:val="both"/>
      </w:pPr>
      <w:r w:rsidRPr="00C131CD">
        <w:rPr>
          <w:rFonts w:ascii="Times New Roman" w:hAnsi="Times New Roman" w:cs="Times New Roman"/>
          <w:color w:val="auto"/>
        </w:rPr>
        <w:t>Si intende l’anzianità maturata nel</w:t>
      </w:r>
      <w:r w:rsidR="00C131CD" w:rsidRPr="00C131CD">
        <w:rPr>
          <w:rFonts w:ascii="Times New Roman" w:hAnsi="Times New Roman" w:cs="Times New Roman"/>
          <w:color w:val="auto"/>
        </w:rPr>
        <w:t>la categoria giuridica come definita ante CCNL 2019/2021, ora area professionale</w:t>
      </w:r>
      <w:r w:rsidR="00C131CD">
        <w:rPr>
          <w:rFonts w:ascii="Times New Roman" w:hAnsi="Times New Roman" w:cs="Times New Roman"/>
        </w:rPr>
        <w:t xml:space="preserve">, </w:t>
      </w:r>
      <w:r>
        <w:rPr>
          <w:rFonts w:ascii="Times New Roman" w:hAnsi="Times New Roman" w:cs="Times New Roman"/>
        </w:rPr>
        <w:t>con o senza soluzione di continuità, anche a tempo determinato o a tempo parziale, nella stessa o altra amministrazione del comparto nonché, nel medesimo o corrispondente profilo, presso altre amministrazioni di comparti diversi, al 31.12 dell’anno precede</w:t>
      </w:r>
      <w:r>
        <w:rPr>
          <w:rFonts w:ascii="Times New Roman" w:hAnsi="Times New Roman" w:cs="Times New Roman"/>
        </w:rPr>
        <w:t xml:space="preserve">nte l’attivazione dell’istituto, con esclusione dell’anzianità necessaria per accedere alla selezione </w:t>
      </w:r>
      <w:r>
        <w:rPr>
          <w:rFonts w:ascii="Times New Roman" w:hAnsi="Times New Roman" w:cs="Times New Roman"/>
          <w:color w:val="00000A"/>
        </w:rPr>
        <w:t>(3 anni secondo quanto stabilito al comma 3, punto B), lettera a).</w:t>
      </w:r>
    </w:p>
    <w:p w14:paraId="5F089013" w14:textId="77777777" w:rsidR="002C37DE" w:rsidRDefault="0098495C">
      <w:pPr>
        <w:pStyle w:val="Default"/>
        <w:jc w:val="both"/>
        <w:rPr>
          <w:rFonts w:ascii="Times New Roman" w:hAnsi="Times New Roman" w:cs="Times New Roman"/>
        </w:rPr>
      </w:pPr>
      <w:r>
        <w:rPr>
          <w:rFonts w:ascii="Times New Roman" w:hAnsi="Times New Roman" w:cs="Times New Roman"/>
        </w:rPr>
        <w:t>Il punteggio previsto per ciascuna Area contrattuale sarà attribuito secondo la seguent</w:t>
      </w:r>
      <w:r>
        <w:rPr>
          <w:rFonts w:ascii="Times New Roman" w:hAnsi="Times New Roman" w:cs="Times New Roman"/>
        </w:rPr>
        <w:t>e formula:</w:t>
      </w:r>
    </w:p>
    <w:p w14:paraId="668C1B9E"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Punteggio = (punteggio max per Area contrattuale) x (n. anni e frazioni di </w:t>
      </w:r>
      <w:proofErr w:type="spellStart"/>
      <w:r>
        <w:rPr>
          <w:rFonts w:ascii="Times New Roman" w:hAnsi="Times New Roman" w:cs="Times New Roman"/>
        </w:rPr>
        <w:t>anno</w:t>
      </w:r>
      <w:proofErr w:type="spellEnd"/>
      <w:r>
        <w:rPr>
          <w:rFonts w:ascii="Times New Roman" w:hAnsi="Times New Roman" w:cs="Times New Roman"/>
        </w:rPr>
        <w:t xml:space="preserve"> di anzianità del candidato) / (n. anni o frazioni di anno anzianità più elevata tra i candidati ammessi all’interno della stessa Area).</w:t>
      </w:r>
    </w:p>
    <w:p w14:paraId="280C59C3"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C.   Competenze professionali</w:t>
      </w:r>
      <w:r>
        <w:rPr>
          <w:rFonts w:ascii="Times New Roman" w:hAnsi="Times New Roman" w:cs="Times New Roman"/>
          <w:b/>
          <w:bCs/>
        </w:rPr>
        <w:t xml:space="preserve"> acquisite a seguito di percorsi formativi</w:t>
      </w:r>
    </w:p>
    <w:p w14:paraId="7CDC4DC0" w14:textId="07EF0143" w:rsidR="002C37DE" w:rsidRDefault="0098495C">
      <w:pPr>
        <w:pStyle w:val="Default"/>
        <w:jc w:val="both"/>
        <w:rPr>
          <w:rFonts w:ascii="Times New Roman" w:hAnsi="Times New Roman" w:cs="Times New Roman"/>
        </w:rPr>
      </w:pPr>
      <w:r>
        <w:rPr>
          <w:rFonts w:ascii="Times New Roman" w:hAnsi="Times New Roman" w:cs="Times New Roman"/>
        </w:rPr>
        <w:t>Le competenze professionali acquisite sono:</w:t>
      </w:r>
    </w:p>
    <w:p w14:paraId="2A9FBCA2" w14:textId="77777777" w:rsidR="002C37DE" w:rsidRDefault="0098495C">
      <w:pPr>
        <w:pStyle w:val="Default"/>
        <w:jc w:val="both"/>
        <w:rPr>
          <w:rFonts w:ascii="Times New Roman" w:hAnsi="Times New Roman" w:cs="Times New Roman"/>
        </w:rPr>
      </w:pPr>
      <w:r>
        <w:rPr>
          <w:rFonts w:ascii="Times New Roman" w:hAnsi="Times New Roman" w:cs="Times New Roman"/>
        </w:rPr>
        <w:t>a)  quelle certificate a seguito di percorsi formativi presso scuole, enti e istituti formativi riconosciuti nell’ordinamento giuridico italiano;</w:t>
      </w:r>
    </w:p>
    <w:p w14:paraId="4D144C52" w14:textId="77777777" w:rsidR="002C37DE" w:rsidRDefault="0098495C">
      <w:pPr>
        <w:pStyle w:val="Default"/>
        <w:jc w:val="both"/>
        <w:rPr>
          <w:rFonts w:ascii="Times New Roman" w:hAnsi="Times New Roman" w:cs="Times New Roman"/>
        </w:rPr>
      </w:pPr>
      <w:r>
        <w:rPr>
          <w:rFonts w:ascii="Times New Roman" w:hAnsi="Times New Roman" w:cs="Times New Roman"/>
        </w:rPr>
        <w:t>b) i titoli e le abilit</w:t>
      </w:r>
      <w:r>
        <w:rPr>
          <w:rFonts w:ascii="Times New Roman" w:hAnsi="Times New Roman" w:cs="Times New Roman"/>
        </w:rPr>
        <w:t>azioni professionali conseguite fino alla data di decorrenza dell’attribuzione economica e giuridica del differenziale stipendiale e purché attinenti alle attività e funzioni del Comune;</w:t>
      </w:r>
    </w:p>
    <w:p w14:paraId="1EC0CBD8" w14:textId="77777777" w:rsidR="002C37DE" w:rsidRDefault="0098495C">
      <w:pPr>
        <w:pStyle w:val="Default"/>
        <w:jc w:val="both"/>
        <w:rPr>
          <w:rFonts w:ascii="Times New Roman" w:hAnsi="Times New Roman" w:cs="Times New Roman"/>
        </w:rPr>
      </w:pPr>
      <w:r>
        <w:rPr>
          <w:rFonts w:ascii="Times New Roman" w:hAnsi="Times New Roman" w:cs="Times New Roman"/>
        </w:rPr>
        <w:t>c) la frequenza certificata dal soggetto formatore a corsi di formazi</w:t>
      </w:r>
      <w:r>
        <w:rPr>
          <w:rFonts w:ascii="Times New Roman" w:hAnsi="Times New Roman" w:cs="Times New Roman"/>
        </w:rPr>
        <w:t>one o aggiornamento professionale nel triennio che precede l’anno di attivazione dell’istituto.</w:t>
      </w:r>
    </w:p>
    <w:p w14:paraId="6558E014"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1D994B77" w14:textId="21262B80" w:rsidR="002C37DE" w:rsidRDefault="0098495C">
      <w:pPr>
        <w:pStyle w:val="Default"/>
        <w:jc w:val="both"/>
        <w:rPr>
          <w:rFonts w:ascii="Times New Roman" w:hAnsi="Times New Roman" w:cs="Times New Roman"/>
        </w:rPr>
      </w:pPr>
      <w:r>
        <w:rPr>
          <w:rFonts w:ascii="Times New Roman" w:hAnsi="Times New Roman" w:cs="Times New Roman"/>
        </w:rPr>
        <w:t>Ai titoli e alle abilitazioni professionali vengono attribuiti i punteggi come di seguito specificati distinti per Area contrattuale di appartenenza; per cias</w:t>
      </w:r>
      <w:r>
        <w:rPr>
          <w:rFonts w:ascii="Times New Roman" w:hAnsi="Times New Roman" w:cs="Times New Roman"/>
        </w:rPr>
        <w:t>cuna tipologia di titolo, se ne può considerare solo uno e il possesso di ulteriori sarà valutato nell’ambito dell’ultima tipologia "Ulteriori titoli" se in essa ricompresi.</w:t>
      </w:r>
    </w:p>
    <w:p w14:paraId="1CF0D2CC" w14:textId="0D4B27C8" w:rsidR="002C37DE" w:rsidRDefault="0098495C">
      <w:pPr>
        <w:pStyle w:val="Default"/>
        <w:jc w:val="both"/>
        <w:rPr>
          <w:rFonts w:ascii="Times New Roman" w:hAnsi="Times New Roman" w:cs="Times New Roman"/>
        </w:rPr>
      </w:pPr>
      <w:r>
        <w:rPr>
          <w:rFonts w:ascii="Times New Roman" w:hAnsi="Times New Roman" w:cs="Times New Roman"/>
        </w:rPr>
        <w:t xml:space="preserve">I corsi di formazione/aggiornamento già valutati ai fini dell’ultima progressione </w:t>
      </w:r>
      <w:r>
        <w:rPr>
          <w:rFonts w:ascii="Times New Roman" w:hAnsi="Times New Roman" w:cs="Times New Roman"/>
        </w:rPr>
        <w:t xml:space="preserve">orizzontale </w:t>
      </w:r>
      <w:proofErr w:type="gramStart"/>
      <w:r>
        <w:rPr>
          <w:rFonts w:ascii="Times New Roman" w:hAnsi="Times New Roman" w:cs="Times New Roman"/>
        </w:rPr>
        <w:t>conseguita ,</w:t>
      </w:r>
      <w:proofErr w:type="gramEnd"/>
      <w:r>
        <w:rPr>
          <w:rFonts w:ascii="Times New Roman" w:hAnsi="Times New Roman" w:cs="Times New Roman"/>
        </w:rPr>
        <w:t xml:space="preserve"> con esito positivo per il candidato, non saranno più considerati ai fini della valutazione di una nuova procedura di selezione comparativa.</w:t>
      </w:r>
    </w:p>
    <w:p w14:paraId="5DD3A949" w14:textId="5556F478" w:rsidR="002C37DE" w:rsidRDefault="0098495C">
      <w:pPr>
        <w:pStyle w:val="Default"/>
        <w:jc w:val="both"/>
        <w:rPr>
          <w:rFonts w:ascii="Times New Roman" w:hAnsi="Times New Roman" w:cs="Times New Roman"/>
        </w:rPr>
      </w:pPr>
      <w:r>
        <w:rPr>
          <w:rFonts w:ascii="Times New Roman" w:hAnsi="Times New Roman" w:cs="Times New Roman"/>
        </w:rPr>
        <w:t>Non sono valutabili i corsi per la formazione obbligatoria (es. corsi per mantenimento iscr</w:t>
      </w:r>
      <w:r>
        <w:rPr>
          <w:rFonts w:ascii="Times New Roman" w:hAnsi="Times New Roman" w:cs="Times New Roman"/>
        </w:rPr>
        <w:t>izione in albi/ordini, prevenzione della corruzione, sicurezza luoghi di lavoro)</w:t>
      </w:r>
    </w:p>
    <w:p w14:paraId="1C1232CF" w14:textId="104F4EB1" w:rsidR="002C37DE" w:rsidRDefault="0098495C">
      <w:pPr>
        <w:pStyle w:val="Default"/>
        <w:jc w:val="both"/>
      </w:pPr>
      <w:r>
        <w:rPr>
          <w:rFonts w:ascii="Times New Roman" w:hAnsi="Times New Roman" w:cs="Times New Roman"/>
        </w:rPr>
        <w:t xml:space="preserve">Non sono valutabili i titoli necessari, a normativa vigente, per l’accesso mediante concorso. </w:t>
      </w:r>
      <w:r>
        <w:rPr>
          <w:rFonts w:ascii="Times New Roman" w:hAnsi="Times New Roman" w:cs="Times New Roman"/>
          <w:b/>
          <w:bCs/>
          <w:color w:val="00000A"/>
        </w:rPr>
        <w:t xml:space="preserve"> </w:t>
      </w:r>
    </w:p>
    <w:tbl>
      <w:tblPr>
        <w:tblW w:w="9628" w:type="dxa"/>
        <w:tblInd w:w="-108" w:type="dxa"/>
        <w:tblLayout w:type="fixed"/>
        <w:tblCellMar>
          <w:left w:w="10" w:type="dxa"/>
          <w:right w:w="10" w:type="dxa"/>
        </w:tblCellMar>
        <w:tblLook w:val="04A0" w:firstRow="1" w:lastRow="0" w:firstColumn="1" w:lastColumn="0" w:noHBand="0" w:noVBand="1"/>
      </w:tblPr>
      <w:tblGrid>
        <w:gridCol w:w="9329"/>
        <w:gridCol w:w="299"/>
      </w:tblGrid>
      <w:tr w:rsidR="002C37DE" w14:paraId="081271BB" w14:textId="77777777">
        <w:tc>
          <w:tcPr>
            <w:tcW w:w="9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33E826"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AREA ISTRUTTORI</w:t>
            </w:r>
          </w:p>
        </w:tc>
        <w:tc>
          <w:tcPr>
            <w:tcW w:w="299" w:type="dxa"/>
          </w:tcPr>
          <w:p w14:paraId="3F5DAF14" w14:textId="77777777" w:rsidR="002C37DE" w:rsidRDefault="002C37DE">
            <w:pPr>
              <w:pStyle w:val="Standard"/>
            </w:pPr>
          </w:p>
        </w:tc>
      </w:tr>
      <w:tr w:rsidR="002C37DE" w14:paraId="20B0389C" w14:textId="77777777">
        <w:tc>
          <w:tcPr>
            <w:tcW w:w="9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1BB3F"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 xml:space="preserve">Titolo di </w:t>
            </w:r>
            <w:proofErr w:type="gramStart"/>
            <w:r>
              <w:rPr>
                <w:rFonts w:ascii="Times New Roman" w:hAnsi="Times New Roman" w:cs="Times New Roman"/>
                <w:color w:val="00000A"/>
              </w:rPr>
              <w:t>accesso :</w:t>
            </w:r>
            <w:proofErr w:type="gramEnd"/>
            <w:r>
              <w:rPr>
                <w:rFonts w:ascii="Times New Roman" w:hAnsi="Times New Roman" w:cs="Times New Roman"/>
                <w:color w:val="00000A"/>
              </w:rPr>
              <w:t xml:space="preserve"> diploma scuola secondaria superiore</w:t>
            </w:r>
          </w:p>
        </w:tc>
        <w:tc>
          <w:tcPr>
            <w:tcW w:w="299" w:type="dxa"/>
          </w:tcPr>
          <w:p w14:paraId="45992F16" w14:textId="77777777" w:rsidR="002C37DE" w:rsidRDefault="002C37DE">
            <w:pPr>
              <w:pStyle w:val="Standard"/>
            </w:pPr>
          </w:p>
        </w:tc>
      </w:tr>
      <w:tr w:rsidR="002C37DE" w14:paraId="5F3E2F70"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787571"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Titolo</w:t>
            </w:r>
          </w:p>
        </w:tc>
      </w:tr>
      <w:tr w:rsidR="002C37DE" w14:paraId="204DE17D"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AECF26"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Laurea triennale</w:t>
            </w:r>
          </w:p>
        </w:tc>
      </w:tr>
      <w:tr w:rsidR="002C37DE" w14:paraId="5CA06495"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0357A"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Laurea specialistica o Laurea vecchio ordinamento</w:t>
            </w:r>
          </w:p>
        </w:tc>
      </w:tr>
      <w:tr w:rsidR="002C37DE" w14:paraId="70C888FC"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3F8B1D"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Abilitazione professionale</w:t>
            </w:r>
          </w:p>
        </w:tc>
      </w:tr>
      <w:tr w:rsidR="002C37DE" w14:paraId="16BABE42"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C274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Ulteriori </w:t>
            </w:r>
            <w:proofErr w:type="gramStart"/>
            <w:r>
              <w:rPr>
                <w:rFonts w:ascii="Times New Roman" w:hAnsi="Times New Roman" w:cs="Times New Roman"/>
                <w:color w:val="00000A"/>
              </w:rPr>
              <w:t>titoli :</w:t>
            </w:r>
            <w:proofErr w:type="gramEnd"/>
            <w:r>
              <w:rPr>
                <w:rFonts w:ascii="Times New Roman" w:hAnsi="Times New Roman" w:cs="Times New Roman"/>
                <w:color w:val="00000A"/>
              </w:rPr>
              <w:t xml:space="preserve"> lauree ulteriori o titoli post universitari ( master I o II livello / corso di specializzazione/dottorato di ricerca</w:t>
            </w:r>
          </w:p>
        </w:tc>
      </w:tr>
      <w:tr w:rsidR="002C37DE" w14:paraId="492BB413"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1B50F"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Corsi di formazione o aggiornamento</w:t>
            </w:r>
          </w:p>
        </w:tc>
      </w:tr>
      <w:tr w:rsidR="002C37DE" w14:paraId="578887A2" w14:textId="77777777">
        <w:tc>
          <w:tcPr>
            <w:tcW w:w="9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A81C83"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AREA FUNZIONARI E.Q.</w:t>
            </w:r>
          </w:p>
        </w:tc>
        <w:tc>
          <w:tcPr>
            <w:tcW w:w="299" w:type="dxa"/>
          </w:tcPr>
          <w:p w14:paraId="485A9EBD" w14:textId="77777777" w:rsidR="002C37DE" w:rsidRDefault="002C37DE">
            <w:pPr>
              <w:pStyle w:val="Standard"/>
            </w:pPr>
          </w:p>
        </w:tc>
      </w:tr>
      <w:tr w:rsidR="00B22ACE" w:rsidRPr="00B22ACE" w14:paraId="1F92AAB4" w14:textId="77777777">
        <w:tc>
          <w:tcPr>
            <w:tcW w:w="9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C83CED" w14:textId="3103C1A0" w:rsidR="002C37DE" w:rsidRPr="00B22ACE" w:rsidRDefault="0098495C" w:rsidP="00C131CD">
            <w:pPr>
              <w:pStyle w:val="Default"/>
              <w:rPr>
                <w:color w:val="auto"/>
              </w:rPr>
            </w:pPr>
            <w:r w:rsidRPr="00B22ACE">
              <w:rPr>
                <w:rFonts w:ascii="Times New Roman" w:hAnsi="Times New Roman" w:cs="Times New Roman"/>
                <w:color w:val="auto"/>
              </w:rPr>
              <w:t xml:space="preserve">Titolo di </w:t>
            </w:r>
            <w:proofErr w:type="gramStart"/>
            <w:r w:rsidRPr="00B22ACE">
              <w:rPr>
                <w:rFonts w:ascii="Times New Roman" w:hAnsi="Times New Roman" w:cs="Times New Roman"/>
                <w:color w:val="auto"/>
              </w:rPr>
              <w:t>accesso :</w:t>
            </w:r>
            <w:proofErr w:type="gramEnd"/>
            <w:r w:rsidRPr="00B22ACE">
              <w:rPr>
                <w:rFonts w:ascii="Times New Roman" w:hAnsi="Times New Roman" w:cs="Times New Roman"/>
                <w:color w:val="auto"/>
              </w:rPr>
              <w:t xml:space="preserve"> laurea triennale</w:t>
            </w:r>
            <w:r w:rsidR="00C131CD" w:rsidRPr="00B22ACE">
              <w:rPr>
                <w:rFonts w:ascii="Times New Roman" w:hAnsi="Times New Roman" w:cs="Times New Roman"/>
                <w:color w:val="auto"/>
              </w:rPr>
              <w:t xml:space="preserve">, o Laurea vecchio ordinamento o Laurea specialistica  </w:t>
            </w:r>
          </w:p>
        </w:tc>
        <w:tc>
          <w:tcPr>
            <w:tcW w:w="299" w:type="dxa"/>
          </w:tcPr>
          <w:p w14:paraId="3BD6193A" w14:textId="77777777" w:rsidR="002C37DE" w:rsidRPr="00B22ACE" w:rsidRDefault="002C37DE">
            <w:pPr>
              <w:pStyle w:val="Standard"/>
            </w:pPr>
          </w:p>
        </w:tc>
      </w:tr>
      <w:tr w:rsidR="002C37DE" w14:paraId="4375B012"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AB6CB1"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Titolo</w:t>
            </w:r>
          </w:p>
        </w:tc>
      </w:tr>
      <w:tr w:rsidR="002C37DE" w14:paraId="6978C00E"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F0805A"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Laurea specialistica – MAGISTRALE</w:t>
            </w:r>
            <w:proofErr w:type="gramStart"/>
            <w:r>
              <w:rPr>
                <w:rFonts w:ascii="Times New Roman" w:hAnsi="Times New Roman" w:cs="Times New Roman"/>
                <w:color w:val="00000A"/>
              </w:rPr>
              <w:t>-  Laurea</w:t>
            </w:r>
            <w:proofErr w:type="gramEnd"/>
            <w:r>
              <w:rPr>
                <w:rFonts w:ascii="Times New Roman" w:hAnsi="Times New Roman" w:cs="Times New Roman"/>
                <w:color w:val="00000A"/>
              </w:rPr>
              <w:t xml:space="preserve"> vecchio ordinamento</w:t>
            </w:r>
          </w:p>
        </w:tc>
      </w:tr>
      <w:tr w:rsidR="002C37DE" w14:paraId="5ECB0C3D"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CBE3D" w14:textId="789D9DD0" w:rsidR="002C37DE" w:rsidRDefault="0098495C">
            <w:pPr>
              <w:pStyle w:val="Default"/>
              <w:jc w:val="both"/>
            </w:pPr>
            <w:r>
              <w:rPr>
                <w:rFonts w:ascii="Times New Roman" w:hAnsi="Times New Roman" w:cs="Times New Roman"/>
                <w:color w:val="00000A"/>
              </w:rPr>
              <w:lastRenderedPageBreak/>
              <w:t>Abilitazione professionale</w:t>
            </w:r>
            <w:r w:rsidR="00C131CD">
              <w:rPr>
                <w:rFonts w:ascii="Times New Roman" w:hAnsi="Times New Roman" w:cs="Times New Roman"/>
                <w:color w:val="00000A"/>
              </w:rPr>
              <w:t xml:space="preserve"> attinente </w:t>
            </w:r>
            <w:proofErr w:type="gramStart"/>
            <w:r w:rsidR="00C131CD">
              <w:rPr>
                <w:rFonts w:ascii="Times New Roman" w:hAnsi="Times New Roman" w:cs="Times New Roman"/>
                <w:color w:val="00000A"/>
              </w:rPr>
              <w:t>il</w:t>
            </w:r>
            <w:proofErr w:type="gramEnd"/>
            <w:r w:rsidR="00C131CD">
              <w:rPr>
                <w:rFonts w:ascii="Times New Roman" w:hAnsi="Times New Roman" w:cs="Times New Roman"/>
                <w:color w:val="00000A"/>
              </w:rPr>
              <w:t xml:space="preserve"> profilo </w:t>
            </w:r>
          </w:p>
        </w:tc>
      </w:tr>
      <w:tr w:rsidR="002C37DE" w14:paraId="037030DA"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17773" w14:textId="51BC392F"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Ulteriori titoli: lauree ulteriori o titoli post universitari </w:t>
            </w:r>
            <w:proofErr w:type="gramStart"/>
            <w:r>
              <w:rPr>
                <w:rFonts w:ascii="Times New Roman" w:hAnsi="Times New Roman" w:cs="Times New Roman"/>
                <w:color w:val="00000A"/>
              </w:rPr>
              <w:t>( master</w:t>
            </w:r>
            <w:proofErr w:type="gramEnd"/>
            <w:r>
              <w:rPr>
                <w:rFonts w:ascii="Times New Roman" w:hAnsi="Times New Roman" w:cs="Times New Roman"/>
                <w:color w:val="00000A"/>
              </w:rPr>
              <w:t xml:space="preserve"> I o II livello / corso di specializzazione/dottorato di ricerca</w:t>
            </w:r>
          </w:p>
        </w:tc>
      </w:tr>
      <w:tr w:rsidR="002C37DE" w14:paraId="0BCB1D4A" w14:textId="77777777">
        <w:tc>
          <w:tcPr>
            <w:tcW w:w="9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EC5E9"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Corsi di formazione o aggiornamento</w:t>
            </w:r>
          </w:p>
        </w:tc>
      </w:tr>
    </w:tbl>
    <w:p w14:paraId="0A2F68B8" w14:textId="77777777" w:rsidR="002C37DE" w:rsidRDefault="002C37DE">
      <w:pPr>
        <w:pStyle w:val="Default"/>
        <w:jc w:val="both"/>
        <w:rPr>
          <w:rFonts w:ascii="Times New Roman" w:hAnsi="Times New Roman" w:cs="Times New Roman"/>
          <w:color w:val="00000A"/>
        </w:rPr>
      </w:pPr>
    </w:p>
    <w:p w14:paraId="57D1143A" w14:textId="77777777" w:rsidR="002C37DE" w:rsidRDefault="0098495C">
      <w:pPr>
        <w:pStyle w:val="Default"/>
        <w:jc w:val="both"/>
        <w:rPr>
          <w:rFonts w:ascii="Times New Roman" w:hAnsi="Times New Roman" w:cs="Times New Roman"/>
          <w:b/>
          <w:bCs/>
          <w:color w:val="00000A"/>
        </w:rPr>
      </w:pPr>
      <w:r>
        <w:rPr>
          <w:rFonts w:ascii="Times New Roman" w:hAnsi="Times New Roman" w:cs="Times New Roman"/>
          <w:b/>
          <w:bCs/>
          <w:color w:val="00000A"/>
        </w:rPr>
        <w:t xml:space="preserve"> D) Formazione della graduatoria e criteri di priorità</w:t>
      </w:r>
    </w:p>
    <w:p w14:paraId="0B01EB44" w14:textId="43B76FF5"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Il punteggio individuale è </w:t>
      </w:r>
      <w:r>
        <w:rPr>
          <w:rFonts w:ascii="Times New Roman" w:hAnsi="Times New Roman" w:cs="Times New Roman"/>
          <w:color w:val="00000A"/>
        </w:rPr>
        <w:t>dato dalla somma dei punti attribuiti ai sensi delle precedenti lett. A, B per operatori e operatori esperti e A, B e C per Istruttori e Funzionari EQ.</w:t>
      </w:r>
    </w:p>
    <w:p w14:paraId="63AB3564" w14:textId="77777777" w:rsidR="002C37DE" w:rsidRDefault="0098495C">
      <w:pPr>
        <w:pStyle w:val="Default"/>
        <w:jc w:val="both"/>
      </w:pPr>
      <w:r>
        <w:rPr>
          <w:rFonts w:ascii="Times New Roman" w:hAnsi="Times New Roman" w:cs="Times New Roman"/>
          <w:color w:val="FF0000"/>
        </w:rPr>
        <w:t xml:space="preserve"> </w:t>
      </w:r>
      <w:r>
        <w:rPr>
          <w:rFonts w:ascii="Times New Roman" w:hAnsi="Times New Roman" w:cs="Times New Roman"/>
        </w:rPr>
        <w:t xml:space="preserve"> </w:t>
      </w:r>
    </w:p>
    <w:p w14:paraId="3A2C252E" w14:textId="7BDE0B46" w:rsidR="002C37DE" w:rsidRDefault="0098495C">
      <w:pPr>
        <w:pStyle w:val="Default"/>
        <w:jc w:val="both"/>
        <w:rPr>
          <w:rFonts w:ascii="Times New Roman" w:hAnsi="Times New Roman" w:cs="Times New Roman"/>
        </w:rPr>
      </w:pPr>
      <w:r>
        <w:rPr>
          <w:rFonts w:ascii="Times New Roman" w:hAnsi="Times New Roman" w:cs="Times New Roman"/>
        </w:rPr>
        <w:t>La progressione economica è attribuita ai dipendenti idonei che hanno conseguito il punteggio più alt</w:t>
      </w:r>
      <w:r>
        <w:rPr>
          <w:rFonts w:ascii="Times New Roman" w:hAnsi="Times New Roman" w:cs="Times New Roman"/>
        </w:rPr>
        <w:t>o all’interno della propria Area in ordine decrescente, con decorrenza dal 1° gennaio/ 1° luglio dell’anno di sottoscrizione definitiva del contratto integrativo di riferimento.</w:t>
      </w:r>
    </w:p>
    <w:p w14:paraId="4A9B261C" w14:textId="77777777" w:rsidR="002C37DE" w:rsidRDefault="002C37DE">
      <w:pPr>
        <w:pStyle w:val="Default"/>
        <w:jc w:val="both"/>
        <w:rPr>
          <w:rFonts w:ascii="Times New Roman" w:hAnsi="Times New Roman" w:cs="Times New Roman"/>
        </w:rPr>
      </w:pPr>
    </w:p>
    <w:p w14:paraId="3D11D631" w14:textId="18680588" w:rsidR="002C37DE" w:rsidRDefault="0098495C">
      <w:pPr>
        <w:pStyle w:val="Default"/>
        <w:jc w:val="both"/>
      </w:pPr>
      <w:r>
        <w:rPr>
          <w:rFonts w:ascii="Times New Roman" w:hAnsi="Times New Roman" w:cs="Times New Roman"/>
        </w:rPr>
        <w:t xml:space="preserve">La disciplina contrattuale e di legge dispone che le progressioni economiche </w:t>
      </w:r>
      <w:r>
        <w:rPr>
          <w:rFonts w:ascii="Times New Roman" w:hAnsi="Times New Roman" w:cs="Times New Roman"/>
        </w:rPr>
        <w:t>sono attribuite in modo selettivo, ad una quota limitata di dipendenti, in relazione allo sviluppo delle competenze professionali ed ai risultati individuali e collettivi rilevati dal sistema di valutazione vige</w:t>
      </w:r>
      <w:r>
        <w:rPr>
          <w:rFonts w:ascii="Times New Roman" w:hAnsi="Times New Roman" w:cs="Times New Roman"/>
          <w:color w:val="00000A"/>
        </w:rPr>
        <w:t xml:space="preserve">nte;  </w:t>
      </w:r>
    </w:p>
    <w:p w14:paraId="7052DD5B" w14:textId="485A396B" w:rsidR="002C37DE" w:rsidRDefault="0098495C">
      <w:pPr>
        <w:pStyle w:val="Default"/>
        <w:jc w:val="both"/>
        <w:rPr>
          <w:rFonts w:ascii="Times New Roman" w:hAnsi="Times New Roman" w:cs="Times New Roman"/>
        </w:rPr>
      </w:pPr>
      <w:r>
        <w:rPr>
          <w:rFonts w:ascii="Times New Roman" w:hAnsi="Times New Roman" w:cs="Times New Roman"/>
        </w:rPr>
        <w:t xml:space="preserve">Il responsabile del servizio </w:t>
      </w:r>
      <w:r>
        <w:rPr>
          <w:rFonts w:ascii="Times New Roman" w:hAnsi="Times New Roman" w:cs="Times New Roman"/>
        </w:rPr>
        <w:t>personale formula una graduatoria per ciascuna Area contrattuale. Nell’ambito di ciascuna graduatoria, in caso di pari punteggio tra due o più dipendenti si applicheranno, nell’ordine, i seguenti criteri di precedenza:</w:t>
      </w:r>
    </w:p>
    <w:p w14:paraId="3602D7CE" w14:textId="77777777" w:rsidR="002C37DE" w:rsidRDefault="0098495C">
      <w:pPr>
        <w:pStyle w:val="Default"/>
        <w:numPr>
          <w:ilvl w:val="0"/>
          <w:numId w:val="12"/>
        </w:numPr>
        <w:spacing w:after="6"/>
        <w:jc w:val="both"/>
        <w:rPr>
          <w:rFonts w:ascii="Times New Roman" w:hAnsi="Times New Roman" w:cs="Times New Roman"/>
        </w:rPr>
      </w:pPr>
      <w:r>
        <w:rPr>
          <w:rFonts w:ascii="Times New Roman" w:hAnsi="Times New Roman" w:cs="Times New Roman"/>
        </w:rPr>
        <w:t>a) maggiore punteggio medio riportato</w:t>
      </w:r>
      <w:r>
        <w:rPr>
          <w:rFonts w:ascii="Times New Roman" w:hAnsi="Times New Roman" w:cs="Times New Roman"/>
        </w:rPr>
        <w:t xml:space="preserve"> nella valutazione della performance degli ultimi tre anni;</w:t>
      </w:r>
    </w:p>
    <w:p w14:paraId="261DDB78" w14:textId="77777777" w:rsidR="002C37DE" w:rsidRDefault="0098495C">
      <w:pPr>
        <w:pStyle w:val="Default"/>
        <w:numPr>
          <w:ilvl w:val="0"/>
          <w:numId w:val="1"/>
        </w:numPr>
        <w:spacing w:after="6"/>
        <w:jc w:val="both"/>
        <w:rPr>
          <w:rFonts w:ascii="Times New Roman" w:hAnsi="Times New Roman" w:cs="Times New Roman"/>
        </w:rPr>
      </w:pPr>
      <w:r>
        <w:rPr>
          <w:rFonts w:ascii="Times New Roman" w:hAnsi="Times New Roman" w:cs="Times New Roman"/>
        </w:rPr>
        <w:t>b) maggiore anzianità di servizio nella posizione economica;</w:t>
      </w:r>
    </w:p>
    <w:p w14:paraId="62795811" w14:textId="77777777" w:rsidR="002C37DE" w:rsidRDefault="0098495C">
      <w:pPr>
        <w:pStyle w:val="Default"/>
        <w:numPr>
          <w:ilvl w:val="0"/>
          <w:numId w:val="1"/>
        </w:numPr>
        <w:spacing w:after="6"/>
        <w:jc w:val="both"/>
        <w:rPr>
          <w:rFonts w:ascii="Times New Roman" w:hAnsi="Times New Roman" w:cs="Times New Roman"/>
        </w:rPr>
      </w:pPr>
      <w:r>
        <w:rPr>
          <w:rFonts w:ascii="Times New Roman" w:hAnsi="Times New Roman" w:cs="Times New Roman"/>
        </w:rPr>
        <w:t>c) maggior anzianità di servizio nell’Ente</w:t>
      </w:r>
    </w:p>
    <w:p w14:paraId="64347D55" w14:textId="77777777" w:rsidR="002C37DE" w:rsidRDefault="0098495C">
      <w:pPr>
        <w:pStyle w:val="Default"/>
        <w:numPr>
          <w:ilvl w:val="0"/>
          <w:numId w:val="1"/>
        </w:numPr>
        <w:jc w:val="both"/>
      </w:pPr>
      <w:r>
        <w:rPr>
          <w:rFonts w:ascii="Times New Roman" w:hAnsi="Times New Roman" w:cs="Times New Roman"/>
        </w:rPr>
        <w:t>d)</w:t>
      </w:r>
      <w:r>
        <w:rPr>
          <w:rFonts w:ascii="Times New Roman" w:hAnsi="Times New Roman" w:cs="Times New Roman"/>
          <w:color w:val="00000A"/>
        </w:rPr>
        <w:t xml:space="preserve"> minore</w:t>
      </w:r>
      <w:r>
        <w:rPr>
          <w:rFonts w:ascii="Times New Roman" w:hAnsi="Times New Roman" w:cs="Times New Roman"/>
          <w:color w:val="FF0000"/>
        </w:rPr>
        <w:t xml:space="preserve"> </w:t>
      </w:r>
      <w:r>
        <w:rPr>
          <w:rFonts w:ascii="Times New Roman" w:hAnsi="Times New Roman" w:cs="Times New Roman"/>
        </w:rPr>
        <w:t>età anagrafica</w:t>
      </w:r>
    </w:p>
    <w:p w14:paraId="4CB91B11" w14:textId="77777777" w:rsidR="002C37DE" w:rsidRDefault="002C37DE">
      <w:pPr>
        <w:pStyle w:val="Default"/>
        <w:jc w:val="both"/>
        <w:rPr>
          <w:rFonts w:ascii="Times New Roman" w:hAnsi="Times New Roman" w:cs="Times New Roman"/>
        </w:rPr>
      </w:pPr>
    </w:p>
    <w:p w14:paraId="7450384F" w14:textId="7C123BF5" w:rsidR="002C37DE" w:rsidRDefault="0098495C">
      <w:pPr>
        <w:pStyle w:val="Default"/>
        <w:jc w:val="both"/>
        <w:rPr>
          <w:rFonts w:ascii="Times New Roman" w:hAnsi="Times New Roman" w:cs="Times New Roman"/>
        </w:rPr>
      </w:pPr>
      <w:r>
        <w:rPr>
          <w:rFonts w:ascii="Times New Roman" w:hAnsi="Times New Roman" w:cs="Times New Roman"/>
        </w:rPr>
        <w:t xml:space="preserve">Qualora tra i dipendenti aventi diritto al </w:t>
      </w:r>
      <w:r>
        <w:rPr>
          <w:rFonts w:ascii="Times New Roman" w:hAnsi="Times New Roman" w:cs="Times New Roman"/>
        </w:rPr>
        <w:t>differenziale economico ve ne fosse qualcuno ammesso con riserva, la posizione ricoperta viene congelata e le relative somme accantonate fino all’esito del procedimento disciplinare.</w:t>
      </w:r>
    </w:p>
    <w:p w14:paraId="448D266F"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7608545A"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Capo II Incarichi di Elevata Qualificazione</w:t>
      </w:r>
    </w:p>
    <w:p w14:paraId="3898ED58" w14:textId="77777777" w:rsidR="002C37DE" w:rsidRDefault="002C37DE">
      <w:pPr>
        <w:pStyle w:val="Default"/>
        <w:jc w:val="both"/>
        <w:rPr>
          <w:rFonts w:ascii="Times New Roman" w:hAnsi="Times New Roman" w:cs="Times New Roman"/>
          <w:b/>
          <w:bCs/>
        </w:rPr>
      </w:pPr>
    </w:p>
    <w:p w14:paraId="5DD60B21"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6   Criteri generali</w:t>
      </w:r>
      <w:r>
        <w:rPr>
          <w:rFonts w:ascii="Times New Roman" w:hAnsi="Times New Roman" w:cs="Times New Roman"/>
          <w:b/>
          <w:bCs/>
        </w:rPr>
        <w:t xml:space="preserve"> per la </w:t>
      </w:r>
      <w:proofErr w:type="gramStart"/>
      <w:r>
        <w:rPr>
          <w:rFonts w:ascii="Times New Roman" w:hAnsi="Times New Roman" w:cs="Times New Roman"/>
          <w:b/>
          <w:bCs/>
        </w:rPr>
        <w:t>determinazione  della</w:t>
      </w:r>
      <w:proofErr w:type="gramEnd"/>
      <w:r>
        <w:rPr>
          <w:rFonts w:ascii="Times New Roman" w:hAnsi="Times New Roman" w:cs="Times New Roman"/>
          <w:b/>
          <w:bCs/>
        </w:rPr>
        <w:t xml:space="preserve"> retribuzione di risultato dei titolari di incarico di EQ</w:t>
      </w:r>
    </w:p>
    <w:p w14:paraId="7775D9BC" w14:textId="77777777" w:rsidR="002C37DE" w:rsidRDefault="002C37DE">
      <w:pPr>
        <w:pStyle w:val="Default"/>
        <w:jc w:val="center"/>
        <w:rPr>
          <w:rFonts w:ascii="Times New Roman" w:hAnsi="Times New Roman" w:cs="Times New Roman"/>
        </w:rPr>
      </w:pPr>
    </w:p>
    <w:p w14:paraId="7F2EFEF3"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 1.Come previsto dagli articoli 7, comma 4, lettera v) e 17, comma 4, del CCNL vengono definiti i seguenti criteri generali per la determinazione della retribuzione di </w:t>
      </w:r>
      <w:r>
        <w:rPr>
          <w:rFonts w:ascii="Times New Roman" w:hAnsi="Times New Roman" w:cs="Times New Roman"/>
          <w:color w:val="00000A"/>
        </w:rPr>
        <w:t>risultato dei dipendenti incaricati di E.Q.:</w:t>
      </w:r>
    </w:p>
    <w:p w14:paraId="48F7A1A5" w14:textId="77777777" w:rsidR="002C37DE" w:rsidRDefault="0098495C" w:rsidP="004677DA">
      <w:pPr>
        <w:pStyle w:val="Default"/>
        <w:spacing w:after="134"/>
        <w:ind w:left="502"/>
        <w:jc w:val="both"/>
        <w:rPr>
          <w:rFonts w:ascii="Times New Roman" w:hAnsi="Times New Roman" w:cs="Times New Roman"/>
          <w:color w:val="00000A"/>
        </w:rPr>
      </w:pPr>
      <w:r>
        <w:rPr>
          <w:rFonts w:ascii="Times New Roman" w:hAnsi="Times New Roman" w:cs="Times New Roman"/>
          <w:color w:val="00000A"/>
        </w:rPr>
        <w:t>a) nell’ambito delle risorse complessive finalizzate all’erogazione della retribuzione di posizione e di risultato di tutti i titolari di incarico di E.Q., l’ente destina una quota almeno del 15% per l’erogazion</w:t>
      </w:r>
      <w:r>
        <w:rPr>
          <w:rFonts w:ascii="Times New Roman" w:hAnsi="Times New Roman" w:cs="Times New Roman"/>
          <w:color w:val="00000A"/>
        </w:rPr>
        <w:t>e annuale della retribuzione di risultato delle medesime P.O.;</w:t>
      </w:r>
    </w:p>
    <w:p w14:paraId="5F010A09" w14:textId="77777777" w:rsidR="002C37DE" w:rsidRDefault="0098495C" w:rsidP="004677DA">
      <w:pPr>
        <w:pStyle w:val="Default"/>
        <w:spacing w:after="134"/>
        <w:ind w:left="502"/>
        <w:jc w:val="both"/>
      </w:pPr>
      <w:r>
        <w:rPr>
          <w:rFonts w:ascii="Times New Roman" w:hAnsi="Times New Roman" w:cs="Times New Roman"/>
          <w:color w:val="00000A"/>
        </w:rPr>
        <w:t>b) le risorse destinate alla retribuzione di risultato vengono ripartite tra gli incaricati di elevata qualificazione sulla base dei seguenti criteri, tenendo conto del tempo lavoro, del peso d</w:t>
      </w:r>
      <w:r>
        <w:rPr>
          <w:rFonts w:ascii="Times New Roman" w:hAnsi="Times New Roman" w:cs="Times New Roman"/>
          <w:color w:val="00000A"/>
        </w:rPr>
        <w:t xml:space="preserve">ell’indennità di posizione sul totale delle risorse ad essa assegnate, della valutazione e dell’eventuale incarico </w:t>
      </w:r>
      <w:r>
        <w:rPr>
          <w:rFonts w:ascii="Times New Roman" w:hAnsi="Times New Roman" w:cs="Times New Roman"/>
          <w:i/>
          <w:iCs/>
          <w:color w:val="00000A"/>
        </w:rPr>
        <w:t xml:space="preserve">ad interim </w:t>
      </w:r>
      <w:r>
        <w:rPr>
          <w:rFonts w:ascii="Times New Roman" w:hAnsi="Times New Roman" w:cs="Times New Roman"/>
          <w:color w:val="00000A"/>
        </w:rPr>
        <w:t xml:space="preserve">seguendo il seguente calcolo:   </w:t>
      </w:r>
    </w:p>
    <w:p w14:paraId="45EAE5F8" w14:textId="69119704" w:rsidR="002C37DE" w:rsidRDefault="004677DA" w:rsidP="00C131CD">
      <w:pPr>
        <w:pStyle w:val="Default"/>
        <w:spacing w:after="134"/>
        <w:ind w:left="720"/>
        <w:jc w:val="both"/>
      </w:pPr>
      <w:r>
        <w:rPr>
          <w:rFonts w:ascii="Times New Roman" w:hAnsi="Times New Roman" w:cs="Times New Roman"/>
          <w:color w:val="00000A"/>
        </w:rPr>
        <w:t xml:space="preserve">- </w:t>
      </w:r>
      <w:r>
        <w:rPr>
          <w:rFonts w:ascii="Times New Roman" w:hAnsi="Times New Roman" w:cs="Times New Roman"/>
          <w:b/>
          <w:bCs/>
          <w:color w:val="00000A"/>
        </w:rPr>
        <w:t>Retribuzione assegnata</w:t>
      </w:r>
      <w:r>
        <w:rPr>
          <w:rFonts w:ascii="Times New Roman" w:hAnsi="Times New Roman" w:cs="Times New Roman"/>
          <w:color w:val="00000A"/>
        </w:rPr>
        <w:t xml:space="preserve"> = Retribuzione nominale x rapporto di lavoro (part time);</w:t>
      </w:r>
    </w:p>
    <w:p w14:paraId="5F8527BE" w14:textId="77777777" w:rsidR="002C37DE" w:rsidRDefault="0098495C" w:rsidP="00C131CD">
      <w:pPr>
        <w:pStyle w:val="Default"/>
        <w:spacing w:after="134"/>
        <w:ind w:left="720"/>
        <w:jc w:val="both"/>
      </w:pPr>
      <w:r>
        <w:rPr>
          <w:rFonts w:ascii="Times New Roman" w:hAnsi="Times New Roman" w:cs="Times New Roman"/>
          <w:color w:val="00000A"/>
        </w:rPr>
        <w:t xml:space="preserve">- </w:t>
      </w:r>
      <w:r>
        <w:rPr>
          <w:rFonts w:ascii="Times New Roman" w:hAnsi="Times New Roman" w:cs="Times New Roman"/>
          <w:b/>
          <w:bCs/>
          <w:color w:val="00000A"/>
        </w:rPr>
        <w:t>Retribuzione</w:t>
      </w:r>
      <w:r>
        <w:rPr>
          <w:rFonts w:ascii="Times New Roman" w:hAnsi="Times New Roman" w:cs="Times New Roman"/>
          <w:b/>
          <w:bCs/>
          <w:color w:val="00000A"/>
        </w:rPr>
        <w:t xml:space="preserve"> spettante</w:t>
      </w:r>
      <w:r>
        <w:rPr>
          <w:rFonts w:ascii="Times New Roman" w:hAnsi="Times New Roman" w:cs="Times New Roman"/>
          <w:color w:val="00000A"/>
        </w:rPr>
        <w:t>= Retribuzione assegnata X tempo lavoro (mesi lavorati);</w:t>
      </w:r>
    </w:p>
    <w:p w14:paraId="12529D43" w14:textId="77777777" w:rsidR="002C37DE" w:rsidRDefault="0098495C" w:rsidP="00C131CD">
      <w:pPr>
        <w:pStyle w:val="Default"/>
        <w:spacing w:after="134"/>
        <w:ind w:left="720"/>
        <w:jc w:val="both"/>
      </w:pPr>
      <w:r>
        <w:rPr>
          <w:rFonts w:ascii="Times New Roman" w:hAnsi="Times New Roman" w:cs="Times New Roman"/>
          <w:color w:val="00000A"/>
        </w:rPr>
        <w:t xml:space="preserve">- </w:t>
      </w:r>
      <w:r>
        <w:rPr>
          <w:rFonts w:ascii="Times New Roman" w:hAnsi="Times New Roman" w:cs="Times New Roman"/>
          <w:b/>
          <w:bCs/>
          <w:color w:val="00000A"/>
        </w:rPr>
        <w:t>Peso posizione %</w:t>
      </w:r>
      <w:r>
        <w:rPr>
          <w:rFonts w:ascii="Times New Roman" w:hAnsi="Times New Roman" w:cs="Times New Roman"/>
          <w:color w:val="00000A"/>
        </w:rPr>
        <w:t xml:space="preserve"> = indennità posizione spettante X 100/totale risorse per retribuzione di posizione;</w:t>
      </w:r>
    </w:p>
    <w:p w14:paraId="0667C2C6" w14:textId="77777777" w:rsidR="002C37DE" w:rsidRDefault="0098495C" w:rsidP="00C131CD">
      <w:pPr>
        <w:pStyle w:val="Default"/>
        <w:spacing w:after="134"/>
        <w:ind w:left="720"/>
        <w:jc w:val="both"/>
      </w:pPr>
      <w:r>
        <w:rPr>
          <w:rFonts w:ascii="Times New Roman" w:hAnsi="Times New Roman" w:cs="Times New Roman"/>
          <w:color w:val="00000A"/>
        </w:rPr>
        <w:t>-</w:t>
      </w:r>
      <w:r>
        <w:rPr>
          <w:rFonts w:ascii="Times New Roman" w:hAnsi="Times New Roman" w:cs="Times New Roman"/>
          <w:b/>
          <w:bCs/>
          <w:color w:val="00000A"/>
        </w:rPr>
        <w:t>Retribuzione di risultato teorica massima individuale</w:t>
      </w:r>
      <w:r>
        <w:rPr>
          <w:rFonts w:ascii="Times New Roman" w:hAnsi="Times New Roman" w:cs="Times New Roman"/>
          <w:color w:val="00000A"/>
        </w:rPr>
        <w:t xml:space="preserve"> = peso posizione (%) X totale </w:t>
      </w:r>
      <w:r>
        <w:rPr>
          <w:rFonts w:ascii="Times New Roman" w:hAnsi="Times New Roman" w:cs="Times New Roman"/>
          <w:color w:val="00000A"/>
        </w:rPr>
        <w:lastRenderedPageBreak/>
        <w:t>risorse X retribuzione di risultato/100;</w:t>
      </w:r>
    </w:p>
    <w:p w14:paraId="55A7D895" w14:textId="77777777" w:rsidR="002C37DE" w:rsidRDefault="0098495C" w:rsidP="004677DA">
      <w:pPr>
        <w:pStyle w:val="Default"/>
        <w:spacing w:after="134"/>
        <w:ind w:left="720"/>
        <w:jc w:val="both"/>
      </w:pPr>
      <w:r>
        <w:rPr>
          <w:rFonts w:ascii="Times New Roman" w:hAnsi="Times New Roman" w:cs="Times New Roman"/>
          <w:color w:val="00000A"/>
        </w:rPr>
        <w:t xml:space="preserve">- </w:t>
      </w:r>
      <w:r>
        <w:rPr>
          <w:rFonts w:ascii="Times New Roman" w:hAnsi="Times New Roman" w:cs="Times New Roman"/>
          <w:b/>
          <w:bCs/>
          <w:color w:val="00000A"/>
        </w:rPr>
        <w:t>Retribuzione di risultato da erogare</w:t>
      </w:r>
      <w:r>
        <w:rPr>
          <w:rFonts w:ascii="Times New Roman" w:hAnsi="Times New Roman" w:cs="Times New Roman"/>
          <w:color w:val="00000A"/>
        </w:rPr>
        <w:t xml:space="preserve"> = Retribuzione di risultato teorica massima individuale X valutazione/100 più eventuale compenso per incarico ad interim;</w:t>
      </w:r>
    </w:p>
    <w:p w14:paraId="232C9DE1" w14:textId="68FE9061" w:rsidR="002C37DE" w:rsidRDefault="0098495C" w:rsidP="004677DA">
      <w:pPr>
        <w:pStyle w:val="Default"/>
        <w:spacing w:after="134"/>
        <w:ind w:left="720"/>
        <w:jc w:val="both"/>
        <w:rPr>
          <w:rFonts w:ascii="Times New Roman" w:hAnsi="Times New Roman" w:cs="Times New Roman"/>
          <w:color w:val="00000A"/>
        </w:rPr>
      </w:pPr>
      <w:r>
        <w:rPr>
          <w:rFonts w:ascii="Times New Roman" w:hAnsi="Times New Roman" w:cs="Times New Roman"/>
          <w:color w:val="00000A"/>
        </w:rPr>
        <w:t>per gli incarichi ad interim, previsti dall’art. 17, c</w:t>
      </w:r>
      <w:r>
        <w:rPr>
          <w:rFonts w:ascii="Times New Roman" w:hAnsi="Times New Roman" w:cs="Times New Roman"/>
          <w:color w:val="00000A"/>
        </w:rPr>
        <w:t>omma 5, del CCNL 16/11/2022  (in caso esercizio delle funzioni di responsabile in attesa del conferimento dell’incarico ad un nuovo titolare), al dipendente già titolare di incarico di EQ, nell’ambito della retribuzione di risultato, spetta un'ulteriore qu</w:t>
      </w:r>
      <w:r>
        <w:rPr>
          <w:rFonts w:ascii="Times New Roman" w:hAnsi="Times New Roman" w:cs="Times New Roman"/>
          <w:color w:val="00000A"/>
        </w:rPr>
        <w:t>ota stabilità dall’Ente dal 15% al 25% del valore economico della retribuzione di posizione prevista per l’incarico di E.Q. oggetto dell’incarico ad interim, rapportato alla durata dell’incarico. Le risorse per finanziare il compenso dell’incarico ad inter</w:t>
      </w:r>
      <w:r>
        <w:rPr>
          <w:rFonts w:ascii="Times New Roman" w:hAnsi="Times New Roman" w:cs="Times New Roman"/>
          <w:color w:val="00000A"/>
        </w:rPr>
        <w:t>im vanno reperite dall’economia derivante dalla mancata erogazione dell’indennità di posizione vacante,</w:t>
      </w:r>
    </w:p>
    <w:p w14:paraId="01B17ABD" w14:textId="77777777" w:rsidR="002C37DE" w:rsidRDefault="0098495C" w:rsidP="00C131CD">
      <w:pPr>
        <w:pStyle w:val="Default"/>
        <w:spacing w:after="134"/>
        <w:ind w:left="720"/>
        <w:jc w:val="both"/>
        <w:rPr>
          <w:rFonts w:ascii="Times New Roman" w:hAnsi="Times New Roman" w:cs="Times New Roman"/>
          <w:color w:val="00000A"/>
        </w:rPr>
      </w:pPr>
      <w:proofErr w:type="gramStart"/>
      <w:r>
        <w:rPr>
          <w:rFonts w:ascii="Times New Roman" w:hAnsi="Times New Roman" w:cs="Times New Roman"/>
          <w:color w:val="00000A"/>
        </w:rPr>
        <w:t xml:space="preserve">esempio  </w:t>
      </w:r>
      <w:proofErr w:type="spellStart"/>
      <w:r>
        <w:rPr>
          <w:rFonts w:ascii="Times New Roman" w:hAnsi="Times New Roman" w:cs="Times New Roman"/>
          <w:color w:val="00000A"/>
        </w:rPr>
        <w:t>Badget</w:t>
      </w:r>
      <w:proofErr w:type="spellEnd"/>
      <w:proofErr w:type="gramEnd"/>
      <w:r>
        <w:rPr>
          <w:rFonts w:ascii="Times New Roman" w:hAnsi="Times New Roman" w:cs="Times New Roman"/>
          <w:color w:val="00000A"/>
        </w:rPr>
        <w:t xml:space="preserve"> complessivo posizione e risultato €. 40.000,000</w:t>
      </w:r>
    </w:p>
    <w:p w14:paraId="10BE4867" w14:textId="77777777" w:rsidR="002C37DE" w:rsidRDefault="0098495C" w:rsidP="00C131CD">
      <w:pPr>
        <w:pStyle w:val="Default"/>
        <w:spacing w:after="134"/>
        <w:ind w:left="720"/>
        <w:jc w:val="both"/>
        <w:rPr>
          <w:rFonts w:ascii="Times New Roman" w:hAnsi="Times New Roman" w:cs="Times New Roman"/>
          <w:color w:val="00000A"/>
        </w:rPr>
      </w:pPr>
      <w:r>
        <w:rPr>
          <w:rFonts w:ascii="Times New Roman" w:hAnsi="Times New Roman" w:cs="Times New Roman"/>
          <w:color w:val="00000A"/>
        </w:rPr>
        <w:t>Di cui</w:t>
      </w:r>
    </w:p>
    <w:p w14:paraId="6EEC638B" w14:textId="77777777" w:rsidR="002C37DE" w:rsidRDefault="0098495C" w:rsidP="00C131CD">
      <w:pPr>
        <w:pStyle w:val="Default"/>
        <w:spacing w:after="134"/>
        <w:ind w:left="720"/>
        <w:jc w:val="both"/>
        <w:rPr>
          <w:rFonts w:ascii="Times New Roman" w:hAnsi="Times New Roman" w:cs="Times New Roman"/>
          <w:color w:val="00000A"/>
        </w:rPr>
      </w:pPr>
      <w:r>
        <w:rPr>
          <w:rFonts w:ascii="Times New Roman" w:hAnsi="Times New Roman" w:cs="Times New Roman"/>
          <w:color w:val="00000A"/>
        </w:rPr>
        <w:t>€ 6.000,0 risultato 15%</w:t>
      </w:r>
    </w:p>
    <w:p w14:paraId="7DB3D151" w14:textId="77777777" w:rsidR="002C37DE" w:rsidRDefault="0098495C" w:rsidP="00C131CD">
      <w:pPr>
        <w:pStyle w:val="Default"/>
        <w:spacing w:after="134"/>
        <w:ind w:left="720"/>
        <w:jc w:val="both"/>
        <w:rPr>
          <w:rFonts w:ascii="Times New Roman" w:hAnsi="Times New Roman" w:cs="Times New Roman"/>
          <w:color w:val="00000A"/>
        </w:rPr>
      </w:pPr>
      <w:r>
        <w:rPr>
          <w:rFonts w:ascii="Times New Roman" w:hAnsi="Times New Roman" w:cs="Times New Roman"/>
          <w:color w:val="00000A"/>
        </w:rPr>
        <w:t>€. 34.000,0 indennità E.Q.</w:t>
      </w:r>
    </w:p>
    <w:p w14:paraId="7671FA26" w14:textId="04B09395" w:rsidR="002C37DE" w:rsidRPr="00B22ACE" w:rsidRDefault="004677DA" w:rsidP="004677DA">
      <w:pPr>
        <w:pStyle w:val="Default"/>
        <w:spacing w:after="134"/>
        <w:jc w:val="both"/>
        <w:rPr>
          <w:rFonts w:ascii="Times New Roman" w:hAnsi="Times New Roman" w:cs="Times New Roman"/>
          <w:color w:val="auto"/>
        </w:rPr>
      </w:pPr>
      <w:r w:rsidRPr="00B22ACE">
        <w:rPr>
          <w:rFonts w:ascii="Times New Roman" w:hAnsi="Times New Roman" w:cs="Times New Roman"/>
          <w:color w:val="auto"/>
        </w:rPr>
        <w:t>Per evitare che la costruzione sia penalizzante per i part time e per chi ha lavorato pochi mesi</w:t>
      </w:r>
      <w:r w:rsidR="00090A07" w:rsidRPr="00B22ACE">
        <w:rPr>
          <w:rFonts w:ascii="Times New Roman" w:hAnsi="Times New Roman" w:cs="Times New Roman"/>
          <w:color w:val="auto"/>
        </w:rPr>
        <w:t>, i</w:t>
      </w:r>
      <w:r w:rsidRPr="00B22ACE">
        <w:rPr>
          <w:rFonts w:ascii="Times New Roman" w:hAnsi="Times New Roman" w:cs="Times New Roman"/>
          <w:color w:val="auto"/>
        </w:rPr>
        <w:t xml:space="preserve">l risultato </w:t>
      </w:r>
      <w:proofErr w:type="gramStart"/>
      <w:r w:rsidR="00090A07" w:rsidRPr="00B22ACE">
        <w:rPr>
          <w:rFonts w:ascii="Times New Roman" w:hAnsi="Times New Roman" w:cs="Times New Roman"/>
          <w:color w:val="auto"/>
        </w:rPr>
        <w:t>i caso</w:t>
      </w:r>
      <w:proofErr w:type="gramEnd"/>
      <w:r w:rsidR="00090A07" w:rsidRPr="00B22ACE">
        <w:rPr>
          <w:rFonts w:ascii="Times New Roman" w:hAnsi="Times New Roman" w:cs="Times New Roman"/>
          <w:color w:val="auto"/>
        </w:rPr>
        <w:t xml:space="preserve"> di tempo parziale </w:t>
      </w:r>
      <w:r w:rsidRPr="00B22ACE">
        <w:rPr>
          <w:rFonts w:ascii="Times New Roman" w:hAnsi="Times New Roman" w:cs="Times New Roman"/>
          <w:color w:val="auto"/>
        </w:rPr>
        <w:t>viene in parte disancorato dal tempo-lavoro con un correttivo percentuale del 50%</w:t>
      </w:r>
    </w:p>
    <w:tbl>
      <w:tblPr>
        <w:tblW w:w="9628" w:type="dxa"/>
        <w:tblInd w:w="-108" w:type="dxa"/>
        <w:tblLayout w:type="fixed"/>
        <w:tblCellMar>
          <w:left w:w="10" w:type="dxa"/>
          <w:right w:w="10" w:type="dxa"/>
        </w:tblCellMar>
        <w:tblLook w:val="04A0" w:firstRow="1" w:lastRow="0" w:firstColumn="1" w:lastColumn="0" w:noHBand="0" w:noVBand="1"/>
      </w:tblPr>
      <w:tblGrid>
        <w:gridCol w:w="1521"/>
        <w:gridCol w:w="1220"/>
        <w:gridCol w:w="962"/>
        <w:gridCol w:w="791"/>
        <w:gridCol w:w="1096"/>
        <w:gridCol w:w="983"/>
        <w:gridCol w:w="974"/>
        <w:gridCol w:w="920"/>
        <w:gridCol w:w="1161"/>
      </w:tblGrid>
      <w:tr w:rsidR="002C37DE" w14:paraId="56662815" w14:textId="77777777" w:rsidTr="008E0A42">
        <w:tc>
          <w:tcPr>
            <w:tcW w:w="1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966909" w14:textId="62932B13"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Funzi</w:t>
            </w:r>
            <w:r w:rsidR="00C131CD">
              <w:rPr>
                <w:rFonts w:ascii="Times New Roman" w:hAnsi="Times New Roman"/>
                <w:sz w:val="20"/>
                <w:szCs w:val="20"/>
              </w:rPr>
              <w:t>o</w:t>
            </w:r>
            <w:r>
              <w:rPr>
                <w:rFonts w:ascii="Times New Roman" w:hAnsi="Times New Roman"/>
                <w:sz w:val="20"/>
                <w:szCs w:val="20"/>
              </w:rPr>
              <w:t xml:space="preserve">nario </w:t>
            </w:r>
            <w:proofErr w:type="gramStart"/>
            <w:r>
              <w:rPr>
                <w:rFonts w:ascii="Times New Roman" w:hAnsi="Times New Roman"/>
                <w:sz w:val="20"/>
                <w:szCs w:val="20"/>
              </w:rPr>
              <w:t>E.Q</w:t>
            </w:r>
            <w:proofErr w:type="gramEnd"/>
          </w:p>
        </w:tc>
        <w:tc>
          <w:tcPr>
            <w:tcW w:w="1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84107"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Posizione Nominale</w:t>
            </w:r>
          </w:p>
        </w:tc>
        <w:tc>
          <w:tcPr>
            <w:tcW w:w="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F3A3AE"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Rapporto di lavoro</w:t>
            </w:r>
          </w:p>
        </w:tc>
        <w:tc>
          <w:tcPr>
            <w:tcW w:w="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DB0088"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 xml:space="preserve">Tempo </w:t>
            </w:r>
            <w:r>
              <w:rPr>
                <w:rFonts w:ascii="Times New Roman" w:hAnsi="Times New Roman"/>
                <w:sz w:val="20"/>
                <w:szCs w:val="20"/>
              </w:rPr>
              <w:t>lavoro</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B055B2"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Posizione corrisposta</w:t>
            </w:r>
          </w:p>
        </w:tc>
        <w:tc>
          <w:tcPr>
            <w:tcW w:w="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463E7"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Peso posizione</w:t>
            </w:r>
          </w:p>
        </w:tc>
        <w:tc>
          <w:tcPr>
            <w:tcW w:w="9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997BF"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Indennità risultato massima spettante</w:t>
            </w:r>
          </w:p>
        </w:tc>
        <w:tc>
          <w:tcPr>
            <w:tcW w:w="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0F338F"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valutazione</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9BF21" w14:textId="77777777" w:rsidR="002C37DE" w:rsidRDefault="0098495C">
            <w:pPr>
              <w:pStyle w:val="Standard"/>
              <w:widowControl w:val="0"/>
              <w:spacing w:after="0" w:line="240" w:lineRule="auto"/>
              <w:jc w:val="both"/>
              <w:rPr>
                <w:rFonts w:ascii="Times New Roman" w:hAnsi="Times New Roman"/>
                <w:sz w:val="20"/>
                <w:szCs w:val="20"/>
              </w:rPr>
            </w:pPr>
            <w:r>
              <w:rPr>
                <w:rFonts w:ascii="Times New Roman" w:hAnsi="Times New Roman"/>
                <w:sz w:val="20"/>
                <w:szCs w:val="20"/>
              </w:rPr>
              <w:t>Da liquidare</w:t>
            </w:r>
          </w:p>
        </w:tc>
      </w:tr>
      <w:tr w:rsidR="002C37DE" w14:paraId="52FED17E" w14:textId="77777777" w:rsidTr="008E0A42">
        <w:tc>
          <w:tcPr>
            <w:tcW w:w="1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C985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Tecnico</w:t>
            </w:r>
          </w:p>
        </w:tc>
        <w:tc>
          <w:tcPr>
            <w:tcW w:w="1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C9B2A" w14:textId="77777777" w:rsidR="002C37DE" w:rsidRPr="00B76652" w:rsidRDefault="0098495C">
            <w:pPr>
              <w:pStyle w:val="Standard"/>
              <w:widowControl w:val="0"/>
              <w:spacing w:after="0" w:line="240" w:lineRule="auto"/>
              <w:jc w:val="both"/>
              <w:rPr>
                <w:rFonts w:ascii="Times New Roman" w:hAnsi="Times New Roman"/>
                <w:sz w:val="24"/>
                <w:szCs w:val="24"/>
              </w:rPr>
            </w:pPr>
            <w:r w:rsidRPr="00B76652">
              <w:rPr>
                <w:rFonts w:ascii="Times New Roman" w:hAnsi="Times New Roman"/>
                <w:sz w:val="24"/>
                <w:szCs w:val="24"/>
              </w:rPr>
              <w:t>12.000</w:t>
            </w:r>
          </w:p>
        </w:tc>
        <w:tc>
          <w:tcPr>
            <w:tcW w:w="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A9937E"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C1EB8"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12 mesi</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3396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12.000</w:t>
            </w:r>
          </w:p>
        </w:tc>
        <w:tc>
          <w:tcPr>
            <w:tcW w:w="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F20D3" w14:textId="4084FA22"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44,24</w:t>
            </w:r>
          </w:p>
        </w:tc>
        <w:tc>
          <w:tcPr>
            <w:tcW w:w="9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DB461F" w14:textId="56491B8B"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2.654,4</w:t>
            </w:r>
          </w:p>
        </w:tc>
        <w:tc>
          <w:tcPr>
            <w:tcW w:w="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DFCA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85%</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73B54B" w14:textId="0B17DCEC" w:rsidR="002C37DE" w:rsidRDefault="008E0A42" w:rsidP="008E0A42">
            <w:pPr>
              <w:pStyle w:val="Standard"/>
              <w:widowControl w:val="0"/>
              <w:spacing w:after="0" w:line="240" w:lineRule="auto"/>
              <w:jc w:val="right"/>
              <w:rPr>
                <w:rFonts w:ascii="Times New Roman" w:hAnsi="Times New Roman"/>
                <w:sz w:val="24"/>
                <w:szCs w:val="24"/>
              </w:rPr>
            </w:pPr>
            <w:r>
              <w:rPr>
                <w:rFonts w:ascii="Times New Roman" w:hAnsi="Times New Roman"/>
                <w:sz w:val="24"/>
                <w:szCs w:val="24"/>
              </w:rPr>
              <w:t>2.256,24</w:t>
            </w:r>
          </w:p>
        </w:tc>
      </w:tr>
      <w:tr w:rsidR="002C37DE" w14:paraId="5EFC8585" w14:textId="77777777" w:rsidTr="008E0A42">
        <w:tc>
          <w:tcPr>
            <w:tcW w:w="1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B7A10C"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Finanziario</w:t>
            </w:r>
          </w:p>
        </w:tc>
        <w:tc>
          <w:tcPr>
            <w:tcW w:w="1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A0DC4" w14:textId="77777777" w:rsidR="002C37DE" w:rsidRPr="00B76652" w:rsidRDefault="0098495C">
            <w:pPr>
              <w:pStyle w:val="Standard"/>
              <w:widowControl w:val="0"/>
              <w:spacing w:after="0" w:line="240" w:lineRule="auto"/>
              <w:jc w:val="both"/>
              <w:rPr>
                <w:rFonts w:ascii="Times New Roman" w:hAnsi="Times New Roman"/>
                <w:sz w:val="24"/>
                <w:szCs w:val="24"/>
              </w:rPr>
            </w:pPr>
            <w:r w:rsidRPr="00B76652">
              <w:rPr>
                <w:rFonts w:ascii="Times New Roman" w:hAnsi="Times New Roman"/>
                <w:sz w:val="24"/>
                <w:szCs w:val="24"/>
              </w:rPr>
              <w:t>11.000</w:t>
            </w:r>
          </w:p>
        </w:tc>
        <w:tc>
          <w:tcPr>
            <w:tcW w:w="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D0050C" w14:textId="77777777" w:rsidR="00090A07" w:rsidRPr="00B22ACE" w:rsidRDefault="0098495C">
            <w:pPr>
              <w:pStyle w:val="Standard"/>
              <w:widowControl w:val="0"/>
              <w:spacing w:after="0" w:line="240" w:lineRule="auto"/>
              <w:jc w:val="both"/>
              <w:rPr>
                <w:rFonts w:ascii="Times New Roman" w:hAnsi="Times New Roman"/>
                <w:sz w:val="24"/>
                <w:szCs w:val="24"/>
              </w:rPr>
            </w:pPr>
            <w:r w:rsidRPr="00B22ACE">
              <w:rPr>
                <w:rFonts w:ascii="Times New Roman" w:hAnsi="Times New Roman"/>
                <w:sz w:val="24"/>
                <w:szCs w:val="24"/>
              </w:rPr>
              <w:t>50</w:t>
            </w:r>
            <w:proofErr w:type="gramStart"/>
            <w:r w:rsidRPr="00B22ACE">
              <w:rPr>
                <w:rFonts w:ascii="Times New Roman" w:hAnsi="Times New Roman"/>
                <w:sz w:val="24"/>
                <w:szCs w:val="24"/>
              </w:rPr>
              <w:t>%</w:t>
            </w:r>
            <w:r w:rsidR="00090A07" w:rsidRPr="00B22ACE">
              <w:rPr>
                <w:rFonts w:ascii="Times New Roman" w:hAnsi="Times New Roman"/>
                <w:sz w:val="24"/>
                <w:szCs w:val="24"/>
              </w:rPr>
              <w:t>(</w:t>
            </w:r>
            <w:proofErr w:type="gramEnd"/>
            <w:r w:rsidR="00090A07" w:rsidRPr="00B22ACE">
              <w:rPr>
                <w:rFonts w:ascii="Times New Roman" w:hAnsi="Times New Roman"/>
                <w:sz w:val="24"/>
                <w:szCs w:val="24"/>
              </w:rPr>
              <w:t>+50%=</w:t>
            </w:r>
          </w:p>
          <w:p w14:paraId="0DDF1231" w14:textId="71D5B141" w:rsidR="002C37DE" w:rsidRPr="00B22ACE" w:rsidRDefault="00090A07">
            <w:pPr>
              <w:pStyle w:val="Standard"/>
              <w:widowControl w:val="0"/>
              <w:spacing w:after="0" w:line="240" w:lineRule="auto"/>
              <w:jc w:val="both"/>
              <w:rPr>
                <w:rFonts w:ascii="Times New Roman" w:hAnsi="Times New Roman"/>
                <w:sz w:val="24"/>
                <w:szCs w:val="24"/>
              </w:rPr>
            </w:pPr>
            <w:r w:rsidRPr="00B22ACE">
              <w:rPr>
                <w:rFonts w:ascii="Times New Roman" w:hAnsi="Times New Roman"/>
                <w:sz w:val="24"/>
                <w:szCs w:val="24"/>
              </w:rPr>
              <w:t>75%)</w:t>
            </w:r>
          </w:p>
        </w:tc>
        <w:tc>
          <w:tcPr>
            <w:tcW w:w="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C98A30" w14:textId="313F4085" w:rsidR="002C37DE" w:rsidRPr="00B22ACE" w:rsidRDefault="0098495C">
            <w:pPr>
              <w:pStyle w:val="Standard"/>
              <w:widowControl w:val="0"/>
              <w:spacing w:after="0" w:line="240" w:lineRule="auto"/>
              <w:jc w:val="both"/>
              <w:rPr>
                <w:rFonts w:ascii="Times New Roman" w:hAnsi="Times New Roman"/>
                <w:sz w:val="24"/>
                <w:szCs w:val="24"/>
              </w:rPr>
            </w:pPr>
            <w:r w:rsidRPr="00B22ACE">
              <w:rPr>
                <w:rFonts w:ascii="Times New Roman" w:hAnsi="Times New Roman"/>
                <w:sz w:val="24"/>
                <w:szCs w:val="24"/>
              </w:rPr>
              <w:t>4mesi</w:t>
            </w:r>
            <w:r w:rsidR="00090A07" w:rsidRPr="00B22ACE">
              <w:rPr>
                <w:rFonts w:ascii="Times New Roman" w:hAnsi="Times New Roman"/>
                <w:sz w:val="24"/>
                <w:szCs w:val="24"/>
              </w:rPr>
              <w:t xml:space="preserve"> + 50% = 6mesi</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C7299A" w14:textId="642FE1E5"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090A07">
              <w:rPr>
                <w:rFonts w:ascii="Times New Roman" w:hAnsi="Times New Roman"/>
                <w:sz w:val="24"/>
                <w:szCs w:val="24"/>
              </w:rPr>
              <w:t>4.125</w:t>
            </w:r>
          </w:p>
        </w:tc>
        <w:tc>
          <w:tcPr>
            <w:tcW w:w="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3F4CD" w14:textId="1356E2F4"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15,21</w:t>
            </w:r>
          </w:p>
        </w:tc>
        <w:tc>
          <w:tcPr>
            <w:tcW w:w="9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23400E" w14:textId="09050576" w:rsidR="002C37DE" w:rsidRDefault="008E0A42">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912,6</w:t>
            </w:r>
          </w:p>
        </w:tc>
        <w:tc>
          <w:tcPr>
            <w:tcW w:w="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5D1BED"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90%</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50779" w14:textId="7AABD8A0" w:rsidR="002C37DE" w:rsidRDefault="008E0A42" w:rsidP="008E0A42">
            <w:pPr>
              <w:pStyle w:val="Standard"/>
              <w:widowControl w:val="0"/>
              <w:spacing w:after="0" w:line="240" w:lineRule="auto"/>
              <w:jc w:val="right"/>
              <w:rPr>
                <w:rFonts w:ascii="Times New Roman" w:hAnsi="Times New Roman"/>
                <w:sz w:val="24"/>
                <w:szCs w:val="24"/>
              </w:rPr>
            </w:pPr>
            <w:r>
              <w:rPr>
                <w:rFonts w:ascii="Times New Roman" w:hAnsi="Times New Roman"/>
                <w:sz w:val="24"/>
                <w:szCs w:val="24"/>
              </w:rPr>
              <w:t>821,34</w:t>
            </w:r>
          </w:p>
        </w:tc>
      </w:tr>
      <w:tr w:rsidR="002C37DE" w14:paraId="59ADD537" w14:textId="77777777" w:rsidTr="008E0A42">
        <w:tc>
          <w:tcPr>
            <w:tcW w:w="1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9B33FC"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Amministrativo</w:t>
            </w:r>
          </w:p>
        </w:tc>
        <w:tc>
          <w:tcPr>
            <w:tcW w:w="1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5F6E8" w14:textId="77777777" w:rsidR="002C37DE" w:rsidRPr="00B76652" w:rsidRDefault="0098495C">
            <w:pPr>
              <w:pStyle w:val="Standard"/>
              <w:widowControl w:val="0"/>
              <w:spacing w:after="0" w:line="240" w:lineRule="auto"/>
              <w:jc w:val="both"/>
              <w:rPr>
                <w:rFonts w:ascii="Times New Roman" w:hAnsi="Times New Roman"/>
                <w:sz w:val="24"/>
                <w:szCs w:val="24"/>
              </w:rPr>
            </w:pPr>
            <w:r w:rsidRPr="00B76652">
              <w:rPr>
                <w:rFonts w:ascii="Times New Roman" w:hAnsi="Times New Roman"/>
                <w:sz w:val="24"/>
                <w:szCs w:val="24"/>
              </w:rPr>
              <w:t>11.000</w:t>
            </w:r>
          </w:p>
        </w:tc>
        <w:tc>
          <w:tcPr>
            <w:tcW w:w="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DEA23"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C21F9"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12 mesi</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01E9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11.000</w:t>
            </w:r>
          </w:p>
        </w:tc>
        <w:tc>
          <w:tcPr>
            <w:tcW w:w="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A2EF49" w14:textId="1AF26C9D"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40,55</w:t>
            </w:r>
          </w:p>
        </w:tc>
        <w:tc>
          <w:tcPr>
            <w:tcW w:w="9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C2883C" w14:textId="44963FF4"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2.433</w:t>
            </w:r>
          </w:p>
        </w:tc>
        <w:tc>
          <w:tcPr>
            <w:tcW w:w="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10891"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95%</w:t>
            </w: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E260F0" w14:textId="62269B26" w:rsidR="002C37DE" w:rsidRDefault="008E0A42" w:rsidP="008E0A42">
            <w:pPr>
              <w:pStyle w:val="Standard"/>
              <w:widowControl w:val="0"/>
              <w:spacing w:after="0" w:line="240" w:lineRule="auto"/>
              <w:jc w:val="right"/>
              <w:rPr>
                <w:rFonts w:ascii="Times New Roman" w:hAnsi="Times New Roman"/>
                <w:sz w:val="24"/>
                <w:szCs w:val="24"/>
              </w:rPr>
            </w:pPr>
            <w:r>
              <w:rPr>
                <w:rFonts w:ascii="Times New Roman" w:hAnsi="Times New Roman"/>
                <w:sz w:val="24"/>
                <w:szCs w:val="24"/>
              </w:rPr>
              <w:t>2.311,35</w:t>
            </w:r>
          </w:p>
        </w:tc>
      </w:tr>
      <w:tr w:rsidR="002C37DE" w14:paraId="74CA6C78" w14:textId="77777777" w:rsidTr="008E0A42">
        <w:tc>
          <w:tcPr>
            <w:tcW w:w="1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98CE6" w14:textId="77777777" w:rsidR="002C37DE" w:rsidRDefault="002C37DE">
            <w:pPr>
              <w:pStyle w:val="Standard"/>
              <w:widowControl w:val="0"/>
              <w:spacing w:after="0" w:line="240" w:lineRule="auto"/>
              <w:jc w:val="both"/>
              <w:rPr>
                <w:rFonts w:ascii="Times New Roman" w:hAnsi="Times New Roman"/>
                <w:sz w:val="24"/>
                <w:szCs w:val="24"/>
              </w:rPr>
            </w:pPr>
          </w:p>
        </w:tc>
        <w:tc>
          <w:tcPr>
            <w:tcW w:w="12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FF3F4D"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34.000</w:t>
            </w:r>
          </w:p>
        </w:tc>
        <w:tc>
          <w:tcPr>
            <w:tcW w:w="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2C4E9B" w14:textId="77777777" w:rsidR="002C37DE" w:rsidRDefault="002C37DE">
            <w:pPr>
              <w:pStyle w:val="Standard"/>
              <w:widowControl w:val="0"/>
              <w:spacing w:after="0" w:line="240" w:lineRule="auto"/>
              <w:jc w:val="both"/>
              <w:rPr>
                <w:rFonts w:ascii="Times New Roman" w:hAnsi="Times New Roman"/>
                <w:sz w:val="24"/>
                <w:szCs w:val="24"/>
              </w:rPr>
            </w:pPr>
          </w:p>
        </w:tc>
        <w:tc>
          <w:tcPr>
            <w:tcW w:w="7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05DCA" w14:textId="77777777" w:rsidR="002C37DE" w:rsidRDefault="002C37DE">
            <w:pPr>
              <w:pStyle w:val="Standard"/>
              <w:widowControl w:val="0"/>
              <w:spacing w:after="0" w:line="240" w:lineRule="auto"/>
              <w:jc w:val="both"/>
              <w:rPr>
                <w:rFonts w:ascii="Times New Roman" w:hAnsi="Times New Roman"/>
                <w:sz w:val="24"/>
                <w:szCs w:val="24"/>
              </w:rPr>
            </w:pP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ABAD2" w14:textId="503B0360"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27.125</w:t>
            </w:r>
          </w:p>
        </w:tc>
        <w:tc>
          <w:tcPr>
            <w:tcW w:w="9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DB2C0" w14:textId="4127BCE8" w:rsidR="002C37DE" w:rsidRDefault="00090A07">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9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4F4CE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6.000</w:t>
            </w:r>
          </w:p>
        </w:tc>
        <w:tc>
          <w:tcPr>
            <w:tcW w:w="9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571D6" w14:textId="77777777" w:rsidR="002C37DE" w:rsidRDefault="002C37DE">
            <w:pPr>
              <w:pStyle w:val="Standard"/>
              <w:widowControl w:val="0"/>
              <w:spacing w:after="0" w:line="240" w:lineRule="auto"/>
              <w:jc w:val="both"/>
              <w:rPr>
                <w:rFonts w:ascii="Times New Roman" w:hAnsi="Times New Roman"/>
                <w:sz w:val="24"/>
                <w:szCs w:val="24"/>
              </w:rPr>
            </w:pPr>
          </w:p>
        </w:tc>
        <w:tc>
          <w:tcPr>
            <w:tcW w:w="1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D029F" w14:textId="09545C8C" w:rsidR="002C37DE" w:rsidRDefault="008E0A42" w:rsidP="008E0A42">
            <w:pPr>
              <w:pStyle w:val="Standard"/>
              <w:widowControl w:val="0"/>
              <w:spacing w:after="0" w:line="240" w:lineRule="auto"/>
              <w:jc w:val="right"/>
              <w:rPr>
                <w:rFonts w:ascii="Times New Roman" w:hAnsi="Times New Roman"/>
                <w:sz w:val="24"/>
                <w:szCs w:val="24"/>
              </w:rPr>
            </w:pPr>
            <w:r>
              <w:rPr>
                <w:rFonts w:ascii="Times New Roman" w:hAnsi="Times New Roman"/>
                <w:sz w:val="24"/>
                <w:szCs w:val="24"/>
              </w:rPr>
              <w:t>5.388,93</w:t>
            </w:r>
          </w:p>
        </w:tc>
      </w:tr>
    </w:tbl>
    <w:p w14:paraId="14B02837" w14:textId="3B49E142" w:rsidR="002C37DE" w:rsidRPr="00B22ACE" w:rsidRDefault="0098495C" w:rsidP="008E0A42">
      <w:pPr>
        <w:pStyle w:val="Default"/>
        <w:spacing w:after="134"/>
        <w:jc w:val="both"/>
        <w:rPr>
          <w:rFonts w:ascii="Times New Roman" w:hAnsi="Times New Roman" w:cs="Times New Roman"/>
          <w:color w:val="auto"/>
        </w:rPr>
      </w:pPr>
      <w:r>
        <w:rPr>
          <w:rFonts w:ascii="Times New Roman" w:hAnsi="Times New Roman" w:cs="Times New Roman"/>
          <w:color w:val="00000A"/>
        </w:rPr>
        <w:t>In attuazione all’art. 7, comma 4, lettera j) del CCNL 16/11/2022, al fine di definire una distribuzione equilibrata delle somme destinate alla retribuzione di risultato degli incarichi di elevata qualificazione, a decorrere dal 1/1/2023 viene introdotto u</w:t>
      </w:r>
      <w:r>
        <w:rPr>
          <w:rFonts w:ascii="Times New Roman" w:hAnsi="Times New Roman" w:cs="Times New Roman"/>
          <w:color w:val="00000A"/>
        </w:rPr>
        <w:t xml:space="preserve">n sistema di perequazione mediante abbattimento della retribuzione di risultato nelle percentuali progressive indicate nella seguente </w:t>
      </w:r>
      <w:r w:rsidRPr="00B22ACE">
        <w:rPr>
          <w:rFonts w:ascii="Times New Roman" w:hAnsi="Times New Roman" w:cs="Times New Roman"/>
          <w:color w:val="auto"/>
        </w:rPr>
        <w:t>tabella</w:t>
      </w:r>
      <w:r w:rsidR="00A3625F" w:rsidRPr="00B22ACE">
        <w:rPr>
          <w:rFonts w:ascii="Times New Roman" w:hAnsi="Times New Roman" w:cs="Times New Roman"/>
          <w:color w:val="auto"/>
        </w:rPr>
        <w:t xml:space="preserve"> (per esempio nel caso di attribuzione di incentivi per funzioni tecniche, in base all’importo dell’incentivo si riduce l’attribuzione del risultato):</w:t>
      </w:r>
    </w:p>
    <w:tbl>
      <w:tblPr>
        <w:tblW w:w="9628" w:type="dxa"/>
        <w:tblInd w:w="-108" w:type="dxa"/>
        <w:tblLayout w:type="fixed"/>
        <w:tblCellMar>
          <w:left w:w="10" w:type="dxa"/>
          <w:right w:w="10" w:type="dxa"/>
        </w:tblCellMar>
        <w:tblLook w:val="04A0" w:firstRow="1" w:lastRow="0" w:firstColumn="1" w:lastColumn="0" w:noHBand="0" w:noVBand="1"/>
      </w:tblPr>
      <w:tblGrid>
        <w:gridCol w:w="4770"/>
        <w:gridCol w:w="4858"/>
      </w:tblGrid>
      <w:tr w:rsidR="00A3625F" w:rsidRPr="00A3625F" w14:paraId="369EF24D"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0379C2"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INCENTIVO</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62CEA9"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RETRIBUZIONE RISULTATO</w:t>
            </w:r>
          </w:p>
        </w:tc>
      </w:tr>
      <w:tr w:rsidR="00A3625F" w:rsidRPr="00A3625F" w14:paraId="32E45DF3"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C243B3"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IMPORTO</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ABE7B1"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RIDUZIONE</w:t>
            </w:r>
          </w:p>
        </w:tc>
      </w:tr>
      <w:tr w:rsidR="00A3625F" w:rsidRPr="00A3625F" w14:paraId="09D57634"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4F549" w14:textId="77777777" w:rsidR="002C37DE" w:rsidRPr="00A3625F" w:rsidRDefault="0098495C">
            <w:pPr>
              <w:pStyle w:val="Default"/>
              <w:jc w:val="both"/>
              <w:rPr>
                <w:rFonts w:ascii="Times New Roman" w:hAnsi="Times New Roman" w:cs="Times New Roman"/>
                <w:color w:val="auto"/>
              </w:rPr>
            </w:pPr>
            <w:r w:rsidRPr="00A3625F">
              <w:rPr>
                <w:rFonts w:ascii="Times New Roman" w:hAnsi="Times New Roman" w:cs="Times New Roman"/>
                <w:color w:val="auto"/>
              </w:rPr>
              <w:t>Fino a 4.000,00</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72F2B2"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0</w:t>
            </w:r>
          </w:p>
        </w:tc>
      </w:tr>
      <w:tr w:rsidR="00A3625F" w:rsidRPr="00A3625F" w14:paraId="08380589"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44CB4" w14:textId="77777777" w:rsidR="002C37DE" w:rsidRPr="00A3625F" w:rsidRDefault="0098495C">
            <w:pPr>
              <w:pStyle w:val="Default"/>
              <w:jc w:val="both"/>
              <w:rPr>
                <w:rFonts w:ascii="Times New Roman" w:hAnsi="Times New Roman" w:cs="Times New Roman"/>
                <w:color w:val="auto"/>
              </w:rPr>
            </w:pPr>
            <w:r w:rsidRPr="00A3625F">
              <w:rPr>
                <w:rFonts w:ascii="Times New Roman" w:hAnsi="Times New Roman" w:cs="Times New Roman"/>
                <w:color w:val="auto"/>
              </w:rPr>
              <w:t xml:space="preserve">Da 4001,00 </w:t>
            </w:r>
            <w:proofErr w:type="gramStart"/>
            <w:r w:rsidRPr="00A3625F">
              <w:rPr>
                <w:rFonts w:ascii="Times New Roman" w:hAnsi="Times New Roman" w:cs="Times New Roman"/>
                <w:color w:val="auto"/>
              </w:rPr>
              <w:t>a  9.999</w:t>
            </w:r>
            <w:proofErr w:type="gramEnd"/>
            <w:r w:rsidRPr="00A3625F">
              <w:rPr>
                <w:rFonts w:ascii="Times New Roman" w:hAnsi="Times New Roman" w:cs="Times New Roman"/>
                <w:color w:val="auto"/>
              </w:rPr>
              <w:t>,00</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9F8ED9"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15%</w:t>
            </w:r>
          </w:p>
        </w:tc>
      </w:tr>
      <w:tr w:rsidR="00A3625F" w:rsidRPr="00A3625F" w14:paraId="5641E095"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8FF0E" w14:textId="77777777" w:rsidR="002C37DE" w:rsidRPr="00A3625F" w:rsidRDefault="0098495C">
            <w:pPr>
              <w:pStyle w:val="Default"/>
              <w:jc w:val="both"/>
              <w:rPr>
                <w:rFonts w:ascii="Times New Roman" w:hAnsi="Times New Roman" w:cs="Times New Roman"/>
                <w:color w:val="auto"/>
              </w:rPr>
            </w:pPr>
            <w:r w:rsidRPr="00A3625F">
              <w:rPr>
                <w:rFonts w:ascii="Times New Roman" w:hAnsi="Times New Roman" w:cs="Times New Roman"/>
                <w:color w:val="auto"/>
              </w:rPr>
              <w:t>Da 10.000,00 a 14.999,99</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9DB551"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25%</w:t>
            </w:r>
          </w:p>
        </w:tc>
      </w:tr>
      <w:tr w:rsidR="00A3625F" w:rsidRPr="00A3625F" w14:paraId="38F4F9B0"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518D38" w14:textId="77777777" w:rsidR="002C37DE" w:rsidRPr="00A3625F" w:rsidRDefault="0098495C">
            <w:pPr>
              <w:pStyle w:val="Default"/>
              <w:jc w:val="both"/>
              <w:rPr>
                <w:rFonts w:ascii="Times New Roman" w:hAnsi="Times New Roman" w:cs="Times New Roman"/>
                <w:color w:val="auto"/>
              </w:rPr>
            </w:pPr>
            <w:r w:rsidRPr="00A3625F">
              <w:rPr>
                <w:rFonts w:ascii="Times New Roman" w:hAnsi="Times New Roman" w:cs="Times New Roman"/>
                <w:color w:val="auto"/>
              </w:rPr>
              <w:t>Da 15.000,00 a 20.999,99</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A3760F"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50%</w:t>
            </w:r>
          </w:p>
        </w:tc>
      </w:tr>
      <w:tr w:rsidR="00A3625F" w:rsidRPr="00A3625F" w14:paraId="07AFE68A" w14:textId="77777777">
        <w:tc>
          <w:tcPr>
            <w:tcW w:w="47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B9F6B" w14:textId="77777777" w:rsidR="002C37DE" w:rsidRPr="00A3625F" w:rsidRDefault="0098495C">
            <w:pPr>
              <w:pStyle w:val="Default"/>
              <w:jc w:val="both"/>
              <w:rPr>
                <w:rFonts w:ascii="Times New Roman" w:hAnsi="Times New Roman" w:cs="Times New Roman"/>
                <w:color w:val="auto"/>
              </w:rPr>
            </w:pPr>
            <w:r w:rsidRPr="00A3625F">
              <w:rPr>
                <w:rFonts w:ascii="Times New Roman" w:hAnsi="Times New Roman" w:cs="Times New Roman"/>
                <w:color w:val="auto"/>
              </w:rPr>
              <w:t>Oltre 21.000,00</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BF947B" w14:textId="77777777" w:rsidR="002C37DE" w:rsidRPr="00A3625F" w:rsidRDefault="0098495C">
            <w:pPr>
              <w:pStyle w:val="Default"/>
              <w:jc w:val="center"/>
              <w:rPr>
                <w:rFonts w:ascii="Times New Roman" w:hAnsi="Times New Roman" w:cs="Times New Roman"/>
                <w:color w:val="auto"/>
              </w:rPr>
            </w:pPr>
            <w:r w:rsidRPr="00A3625F">
              <w:rPr>
                <w:rFonts w:ascii="Times New Roman" w:hAnsi="Times New Roman" w:cs="Times New Roman"/>
                <w:color w:val="auto"/>
              </w:rPr>
              <w:t>100%</w:t>
            </w:r>
          </w:p>
        </w:tc>
      </w:tr>
    </w:tbl>
    <w:p w14:paraId="022BE3ED" w14:textId="23F22AE9" w:rsidR="002C37DE" w:rsidRPr="00A3625F" w:rsidRDefault="0098495C">
      <w:pPr>
        <w:pStyle w:val="Default"/>
        <w:pageBreakBefore/>
        <w:jc w:val="both"/>
        <w:rPr>
          <w:color w:val="auto"/>
        </w:rPr>
      </w:pPr>
      <w:r w:rsidRPr="00A3625F">
        <w:rPr>
          <w:rFonts w:ascii="Times New Roman" w:hAnsi="Times New Roman" w:cs="Times New Roman"/>
          <w:i/>
          <w:iCs/>
          <w:color w:val="auto"/>
        </w:rPr>
        <w:lastRenderedPageBreak/>
        <w:t xml:space="preserve"> </w:t>
      </w:r>
      <w:r w:rsidRPr="00A3625F">
        <w:rPr>
          <w:rFonts w:ascii="Times New Roman" w:hAnsi="Times New Roman" w:cs="Times New Roman"/>
          <w:color w:val="auto"/>
        </w:rPr>
        <w:t>4.</w:t>
      </w:r>
      <w:r w:rsidR="00A3625F">
        <w:rPr>
          <w:rFonts w:ascii="Times New Roman" w:hAnsi="Times New Roman" w:cs="Times New Roman"/>
          <w:color w:val="auto"/>
        </w:rPr>
        <w:t xml:space="preserve"> </w:t>
      </w:r>
      <w:r w:rsidRPr="00A3625F">
        <w:rPr>
          <w:rFonts w:ascii="Times New Roman" w:hAnsi="Times New Roman" w:cs="Times New Roman"/>
          <w:color w:val="auto"/>
        </w:rPr>
        <w:t xml:space="preserve">Gli incentivi di cui all’ex art. 113 del d. lgs 50/2016 ora art. 45 </w:t>
      </w:r>
      <w:proofErr w:type="spellStart"/>
      <w:r w:rsidRPr="00A3625F">
        <w:rPr>
          <w:rFonts w:ascii="Times New Roman" w:hAnsi="Times New Roman" w:cs="Times New Roman"/>
          <w:color w:val="auto"/>
        </w:rPr>
        <w:t>D.Lgs</w:t>
      </w:r>
      <w:proofErr w:type="spellEnd"/>
      <w:r w:rsidRPr="00A3625F">
        <w:rPr>
          <w:rFonts w:ascii="Times New Roman" w:hAnsi="Times New Roman" w:cs="Times New Roman"/>
          <w:color w:val="auto"/>
        </w:rPr>
        <w:t xml:space="preserve"> 36/</w:t>
      </w:r>
      <w:proofErr w:type="gramStart"/>
      <w:r w:rsidRPr="00A3625F">
        <w:rPr>
          <w:rFonts w:ascii="Times New Roman" w:hAnsi="Times New Roman" w:cs="Times New Roman"/>
          <w:color w:val="auto"/>
        </w:rPr>
        <w:t>2023  (</w:t>
      </w:r>
      <w:proofErr w:type="gramEnd"/>
      <w:r w:rsidRPr="00A3625F">
        <w:rPr>
          <w:rFonts w:ascii="Times New Roman" w:hAnsi="Times New Roman" w:cs="Times New Roman"/>
          <w:color w:val="auto"/>
        </w:rPr>
        <w:t>incentivi funzioni tecniche), complessivamente corrisposti nel corso dell'anno al singolo dipendente, anche da diverse amministrazioni, non possono superare rispettare risp</w:t>
      </w:r>
      <w:r w:rsidRPr="00A3625F">
        <w:rPr>
          <w:rFonts w:ascii="Times New Roman" w:hAnsi="Times New Roman" w:cs="Times New Roman"/>
          <w:color w:val="auto"/>
        </w:rPr>
        <w:t xml:space="preserve">ettivamente l'importo del 50  e del 100% per cento del trattamento economico complessivo annuo lordo. </w:t>
      </w:r>
    </w:p>
    <w:p w14:paraId="68D39984"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5. Gli incentivi di cui all’art. 1, comma 1091, della L. n. 145/2018 (incentivi settore entrate), complessivamente corrisposti nel corso dell'anno al sin</w:t>
      </w:r>
      <w:r>
        <w:rPr>
          <w:rFonts w:ascii="Times New Roman" w:hAnsi="Times New Roman" w:cs="Times New Roman"/>
          <w:color w:val="00000A"/>
        </w:rPr>
        <w:t>golo dipendente, anche da diverse amministrazioni, non possono superare l'importo del 15 per cento del trattamento tabellare annuo lordo individuale.</w:t>
      </w:r>
    </w:p>
    <w:p w14:paraId="18B5536B"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6. L’ammontare delle riduzioni di cui ai commi 3) è distribuito a tutti i funzionari EQ in proporzione all</w:t>
      </w:r>
      <w:r>
        <w:rPr>
          <w:rFonts w:ascii="Times New Roman" w:hAnsi="Times New Roman" w:cs="Times New Roman"/>
          <w:color w:val="00000A"/>
        </w:rPr>
        <w:t>a retribuzione di risultato individuale attribuita.</w:t>
      </w:r>
    </w:p>
    <w:p w14:paraId="7F4E0104" w14:textId="77777777" w:rsidR="002C37DE" w:rsidRDefault="002C37DE">
      <w:pPr>
        <w:pStyle w:val="Default"/>
        <w:jc w:val="center"/>
        <w:rPr>
          <w:rFonts w:ascii="Times New Roman" w:hAnsi="Times New Roman" w:cs="Times New Roman"/>
          <w:b/>
          <w:bCs/>
          <w:color w:val="00000A"/>
        </w:rPr>
      </w:pPr>
    </w:p>
    <w:p w14:paraId="6E89EBCA"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TITOLO IV RAPPORTO DI LAVORO</w:t>
      </w:r>
    </w:p>
    <w:p w14:paraId="3C278F9B"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CAPO I Istituti correlati all’orario di lavoro</w:t>
      </w:r>
    </w:p>
    <w:p w14:paraId="54BD0473" w14:textId="77777777" w:rsidR="002C37DE" w:rsidRDefault="002C37DE">
      <w:pPr>
        <w:pStyle w:val="Default"/>
        <w:jc w:val="both"/>
        <w:rPr>
          <w:rFonts w:ascii="Times New Roman" w:hAnsi="Times New Roman" w:cs="Times New Roman"/>
          <w:b/>
          <w:bCs/>
        </w:rPr>
      </w:pPr>
    </w:p>
    <w:p w14:paraId="72609321"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7 Rapporto di lavoro a tempo parziale: elevazione contingente</w:t>
      </w:r>
    </w:p>
    <w:p w14:paraId="7DF953A4"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w:t>
      </w:r>
    </w:p>
    <w:p w14:paraId="610AC81E" w14:textId="77777777" w:rsidR="002C37DE" w:rsidRDefault="0098495C">
      <w:pPr>
        <w:pStyle w:val="Default"/>
        <w:jc w:val="both"/>
        <w:rPr>
          <w:rFonts w:ascii="Times New Roman" w:hAnsi="Times New Roman" w:cs="Times New Roman"/>
        </w:rPr>
      </w:pPr>
      <w:r>
        <w:rPr>
          <w:rFonts w:ascii="Times New Roman" w:hAnsi="Times New Roman" w:cs="Times New Roman"/>
        </w:rPr>
        <w:t>1. Ai sensi dell’art. 53, commi 2 e 8, del CCNL 21.05.2</w:t>
      </w:r>
      <w:r>
        <w:rPr>
          <w:rFonts w:ascii="Times New Roman" w:hAnsi="Times New Roman" w:cs="Times New Roman"/>
        </w:rPr>
        <w:t>018, le parti concordano che, in presenza di gravi e documentate situazioni familiari, come meglio sotto definite, e tenendo conto delle esigenze organizzative dell’ente, il numero dei rapporti a tempo parziale potrà superare il contingente del 25% della d</w:t>
      </w:r>
      <w:r>
        <w:rPr>
          <w:rFonts w:ascii="Times New Roman" w:hAnsi="Times New Roman" w:cs="Times New Roman"/>
        </w:rPr>
        <w:t>otazione organica complessiva di ciascuna Area, fino ad un ulteriore 10%.</w:t>
      </w:r>
    </w:p>
    <w:p w14:paraId="75AC0561" w14:textId="77777777" w:rsidR="002C37DE" w:rsidRDefault="0098495C">
      <w:pPr>
        <w:pStyle w:val="Default"/>
        <w:jc w:val="both"/>
        <w:rPr>
          <w:rFonts w:ascii="Times New Roman" w:hAnsi="Times New Roman" w:cs="Times New Roman"/>
        </w:rPr>
      </w:pPr>
      <w:r>
        <w:rPr>
          <w:rFonts w:ascii="Times New Roman" w:hAnsi="Times New Roman" w:cs="Times New Roman"/>
        </w:rPr>
        <w:t>2. Le gravi e documentate situazioni familiari sono le seguenti:</w:t>
      </w:r>
    </w:p>
    <w:p w14:paraId="63575C50"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grave infermità del coniuge o di un parente entro il secondo grado o del convivente;</w:t>
      </w:r>
    </w:p>
    <w:p w14:paraId="297D4F7E"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xml:space="preserve">- necessità familiari </w:t>
      </w:r>
      <w:r>
        <w:rPr>
          <w:rFonts w:ascii="Times New Roman" w:hAnsi="Times New Roman" w:cs="Times New Roman"/>
        </w:rPr>
        <w:t>derivanti dal decesso di una delle persone del proprio nucleo familiare;</w:t>
      </w:r>
    </w:p>
    <w:p w14:paraId="475F53DD"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situazioni che comportano un impegno particolare del dipendente o della propria famiglia nella cura o nell'assistenza delle persone con handicap;</w:t>
      </w:r>
    </w:p>
    <w:p w14:paraId="2F211CE1"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situazioni di grave disagio perso</w:t>
      </w:r>
      <w:r>
        <w:rPr>
          <w:rFonts w:ascii="Times New Roman" w:hAnsi="Times New Roman" w:cs="Times New Roman"/>
        </w:rPr>
        <w:t>nale, ad esclusione della malattia, nelle quali incorra il dipendente medesimo;</w:t>
      </w:r>
    </w:p>
    <w:p w14:paraId="245DA42E"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situazioni, riferite ai soggetti presenti nel nucleo familiare, ad esclusione del richiedente, derivanti dalle seguenti patologie:</w:t>
      </w:r>
    </w:p>
    <w:p w14:paraId="37703448"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a) patologie acute o croniche che determina</w:t>
      </w:r>
      <w:r>
        <w:rPr>
          <w:rFonts w:ascii="Times New Roman" w:hAnsi="Times New Roman" w:cs="Times New Roman"/>
        </w:rPr>
        <w:t>no temporanea o permanente riduzione o perdita dell'autonomia personale, ivi incluse le affezioni croniche di natura congenita, reumatica, neoplastica, infettiva, dismetabolica, post-traumatica, neurologica, neuromuscolare, psichiatrica, derivanti da dipen</w:t>
      </w:r>
      <w:r>
        <w:rPr>
          <w:rFonts w:ascii="Times New Roman" w:hAnsi="Times New Roman" w:cs="Times New Roman"/>
        </w:rPr>
        <w:t>denze, a carattere evolutivo o soggette a riacutizzazioni periodiche;</w:t>
      </w:r>
    </w:p>
    <w:p w14:paraId="66927124"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b) patologie acute o croniche che richiedono assistenza continuativa o frequenti monitoraggi clinici, ematochimici e strumentali;</w:t>
      </w:r>
    </w:p>
    <w:p w14:paraId="1B0B5AC1" w14:textId="77777777" w:rsidR="002C37DE" w:rsidRDefault="0098495C">
      <w:pPr>
        <w:pStyle w:val="Default"/>
        <w:spacing w:after="80"/>
        <w:jc w:val="both"/>
        <w:rPr>
          <w:rFonts w:ascii="Times New Roman" w:hAnsi="Times New Roman" w:cs="Times New Roman"/>
        </w:rPr>
      </w:pPr>
      <w:r>
        <w:rPr>
          <w:rFonts w:ascii="Times New Roman" w:hAnsi="Times New Roman" w:cs="Times New Roman"/>
        </w:rPr>
        <w:t xml:space="preserve">c) patologie acute o croniche che richiedono la </w:t>
      </w:r>
      <w:r>
        <w:rPr>
          <w:rFonts w:ascii="Times New Roman" w:hAnsi="Times New Roman" w:cs="Times New Roman"/>
        </w:rPr>
        <w:t>partecipazione attiva del familiare nel trattamento sanitario;</w:t>
      </w:r>
    </w:p>
    <w:p w14:paraId="1DA56E70" w14:textId="77777777" w:rsidR="002C37DE" w:rsidRDefault="0098495C">
      <w:pPr>
        <w:pStyle w:val="Default"/>
        <w:jc w:val="both"/>
        <w:rPr>
          <w:rFonts w:ascii="Times New Roman" w:hAnsi="Times New Roman" w:cs="Times New Roman"/>
        </w:rPr>
      </w:pPr>
      <w:r>
        <w:rPr>
          <w:rFonts w:ascii="Times New Roman" w:hAnsi="Times New Roman" w:cs="Times New Roman"/>
        </w:rPr>
        <w:t>d) patologie dell'infanzia e dell'età evolutiva aventi le caratteristiche di cui alle precedenti lettere a), b) e c) o per le quali il programma terapeutico e riabilitativo richiede il coinvolg</w:t>
      </w:r>
      <w:r>
        <w:rPr>
          <w:rFonts w:ascii="Times New Roman" w:hAnsi="Times New Roman" w:cs="Times New Roman"/>
        </w:rPr>
        <w:t>imento dei genitori o del soggetto che esercita la potestà.</w:t>
      </w:r>
    </w:p>
    <w:p w14:paraId="6E8A8DBC" w14:textId="77777777" w:rsidR="002C37DE" w:rsidRDefault="0098495C">
      <w:pPr>
        <w:pStyle w:val="Default"/>
        <w:jc w:val="both"/>
        <w:rPr>
          <w:rFonts w:ascii="Times New Roman" w:hAnsi="Times New Roman" w:cs="Times New Roman"/>
        </w:rPr>
      </w:pPr>
      <w:r>
        <w:rPr>
          <w:rFonts w:ascii="Times New Roman" w:hAnsi="Times New Roman" w:cs="Times New Roman"/>
        </w:rPr>
        <w:t>3. Nei casi di cui al comma precedente, in deroga alle procedure di cui all’art. 53, comma 4, del CCNL 21/05/2018, le domande di trasformazione del rapporto di lavoro sono comunque presentate senz</w:t>
      </w:r>
      <w:r>
        <w:rPr>
          <w:rFonts w:ascii="Times New Roman" w:hAnsi="Times New Roman" w:cs="Times New Roman"/>
        </w:rPr>
        <w:t>a limiti temporali.</w:t>
      </w:r>
    </w:p>
    <w:p w14:paraId="546C5756" w14:textId="77777777" w:rsidR="002C37DE" w:rsidRDefault="0098495C">
      <w:pPr>
        <w:pStyle w:val="Default"/>
        <w:jc w:val="both"/>
        <w:rPr>
          <w:rFonts w:ascii="Times New Roman" w:hAnsi="Times New Roman" w:cs="Times New Roman"/>
        </w:rPr>
      </w:pPr>
      <w:r>
        <w:rPr>
          <w:rFonts w:ascii="Times New Roman" w:hAnsi="Times New Roman" w:cs="Times New Roman"/>
        </w:rPr>
        <w:t>4. L’ente, tenuto conto della mansione e della posizione di lavoro ricoperta dal dipendente, sempre che non si determini un pregiudizio alla funzionalità dei servizi, potrà concedere la trasformazione del rapporto di lavoro da tempo pie</w:t>
      </w:r>
      <w:r>
        <w:rPr>
          <w:rFonts w:ascii="Times New Roman" w:hAnsi="Times New Roman" w:cs="Times New Roman"/>
        </w:rPr>
        <w:t>no e tempo parziale, ma per un tempo prestabilito (tempo determinato), indipendentemente dal contingente massimo di Area, allo scadere del quale il dipendente è tenuto a riprendere servizio a tempo pieno.</w:t>
      </w:r>
    </w:p>
    <w:p w14:paraId="5B5F69C3" w14:textId="77777777" w:rsidR="002C37DE" w:rsidRDefault="002C37DE">
      <w:pPr>
        <w:pStyle w:val="Default"/>
        <w:jc w:val="center"/>
        <w:rPr>
          <w:rFonts w:ascii="Times New Roman" w:hAnsi="Times New Roman" w:cs="Times New Roman"/>
          <w:b/>
          <w:bCs/>
        </w:rPr>
      </w:pPr>
    </w:p>
    <w:p w14:paraId="766950C7"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lastRenderedPageBreak/>
        <w:t>Art. 8 Reperibilità</w:t>
      </w:r>
    </w:p>
    <w:p w14:paraId="414CD48F" w14:textId="77777777" w:rsidR="002C37DE" w:rsidRDefault="0098495C">
      <w:pPr>
        <w:pStyle w:val="Default"/>
        <w:jc w:val="center"/>
        <w:rPr>
          <w:rFonts w:ascii="Times New Roman" w:hAnsi="Times New Roman" w:cs="Times New Roman"/>
        </w:rPr>
      </w:pPr>
      <w:r>
        <w:rPr>
          <w:rFonts w:ascii="Times New Roman" w:hAnsi="Times New Roman" w:cs="Times New Roman"/>
        </w:rPr>
        <w:t>(art. 7 comma 4 lett. i) CCNL)</w:t>
      </w:r>
    </w:p>
    <w:p w14:paraId="3B834BF0" w14:textId="77777777" w:rsidR="002C37DE" w:rsidRDefault="002C37DE">
      <w:pPr>
        <w:pStyle w:val="Default"/>
        <w:spacing w:after="133"/>
        <w:jc w:val="both"/>
        <w:rPr>
          <w:rFonts w:ascii="Times New Roman" w:hAnsi="Times New Roman" w:cs="Times New Roman"/>
        </w:rPr>
      </w:pPr>
    </w:p>
    <w:p w14:paraId="370515CC" w14:textId="77777777" w:rsidR="002C37DE" w:rsidRDefault="0098495C">
      <w:pPr>
        <w:pStyle w:val="Default"/>
        <w:spacing w:after="133"/>
        <w:jc w:val="both"/>
        <w:rPr>
          <w:rFonts w:ascii="Times New Roman" w:hAnsi="Times New Roman" w:cs="Times New Roman"/>
        </w:rPr>
      </w:pPr>
      <w:r>
        <w:rPr>
          <w:rFonts w:ascii="Times New Roman" w:hAnsi="Times New Roman" w:cs="Times New Roman"/>
        </w:rPr>
        <w:t>1. L’istituzione del servizio di reperibilità nelle aree di pronto intervento è disposta dall’Ente.</w:t>
      </w:r>
    </w:p>
    <w:p w14:paraId="59220441" w14:textId="77777777" w:rsidR="002C37DE" w:rsidRDefault="0098495C">
      <w:pPr>
        <w:pStyle w:val="Default"/>
        <w:spacing w:after="133"/>
        <w:jc w:val="both"/>
      </w:pPr>
      <w:r>
        <w:rPr>
          <w:rFonts w:ascii="Times New Roman" w:hAnsi="Times New Roman" w:cs="Times New Roman"/>
        </w:rPr>
        <w:t xml:space="preserve">2. Il compenso, da liquidarsi con cadenza </w:t>
      </w:r>
      <w:r>
        <w:rPr>
          <w:rFonts w:ascii="Times New Roman" w:hAnsi="Times New Roman" w:cs="Times New Roman"/>
          <w:i/>
          <w:iCs/>
        </w:rPr>
        <w:t>mensile/annuale</w:t>
      </w:r>
      <w:r>
        <w:rPr>
          <w:rFonts w:ascii="Times New Roman" w:hAnsi="Times New Roman" w:cs="Times New Roman"/>
        </w:rPr>
        <w:t>, per servizio di reperibilità è quello stabilito dall’art. 24, comma 1, del CCNL 21/05/2018.</w:t>
      </w:r>
    </w:p>
    <w:p w14:paraId="090A26F4" w14:textId="77777777" w:rsidR="002C37DE" w:rsidRDefault="0098495C">
      <w:pPr>
        <w:pStyle w:val="Default"/>
        <w:spacing w:after="133"/>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 xml:space="preserve">Ciascun dipendente potrà essere messo in reperibilità sino ad un massimo </w:t>
      </w:r>
      <w:proofErr w:type="gramStart"/>
      <w:r>
        <w:rPr>
          <w:rFonts w:ascii="Times New Roman" w:hAnsi="Times New Roman" w:cs="Times New Roman"/>
        </w:rPr>
        <w:t>di  8</w:t>
      </w:r>
      <w:proofErr w:type="gramEnd"/>
      <w:r>
        <w:rPr>
          <w:rFonts w:ascii="Times New Roman" w:hAnsi="Times New Roman" w:cs="Times New Roman"/>
        </w:rPr>
        <w:t xml:space="preserve"> volte in un mese; l’Ente deve assicurare la rotazione tra più soggetti, anche volontari.</w:t>
      </w:r>
    </w:p>
    <w:p w14:paraId="65852359" w14:textId="77777777" w:rsidR="002C37DE" w:rsidRDefault="0098495C">
      <w:pPr>
        <w:pStyle w:val="Default"/>
        <w:spacing w:after="133"/>
        <w:jc w:val="both"/>
      </w:pPr>
      <w:r>
        <w:rPr>
          <w:rFonts w:ascii="Times New Roman" w:hAnsi="Times New Roman" w:cs="Times New Roman"/>
        </w:rPr>
        <w:t xml:space="preserve">4. Per le giornate eccedenti le sei mensili, l’indennità viene incrementata a </w:t>
      </w:r>
      <w:r>
        <w:rPr>
          <w:rFonts w:ascii="Times New Roman" w:hAnsi="Times New Roman" w:cs="Times New Roman"/>
          <w:color w:val="00000A"/>
        </w:rPr>
        <w:t xml:space="preserve">euro 2 </w:t>
      </w:r>
      <w:r>
        <w:rPr>
          <w:rFonts w:ascii="Times New Roman" w:hAnsi="Times New Roman" w:cs="Times New Roman"/>
        </w:rPr>
        <w:t>per</w:t>
      </w:r>
      <w:r>
        <w:rPr>
          <w:rFonts w:ascii="Times New Roman" w:hAnsi="Times New Roman" w:cs="Times New Roman"/>
        </w:rPr>
        <w:t xml:space="preserve"> ogni turno di dodici ore.</w:t>
      </w:r>
    </w:p>
    <w:p w14:paraId="3FA9FCD3"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5. Le risorse destinate al pagamento della relativa indennità </w:t>
      </w:r>
      <w:proofErr w:type="gramStart"/>
      <w:r>
        <w:rPr>
          <w:rFonts w:ascii="Times New Roman" w:hAnsi="Times New Roman" w:cs="Times New Roman"/>
        </w:rPr>
        <w:t>sono  determinate</w:t>
      </w:r>
      <w:proofErr w:type="gramEnd"/>
      <w:r>
        <w:rPr>
          <w:rFonts w:ascii="Times New Roman" w:hAnsi="Times New Roman" w:cs="Times New Roman"/>
        </w:rPr>
        <w:t xml:space="preserve"> annualmente in sede di contrattazione decentrata integrativa economica</w:t>
      </w:r>
    </w:p>
    <w:p w14:paraId="77550F47" w14:textId="77777777" w:rsidR="002C37DE" w:rsidRDefault="002C37DE">
      <w:pPr>
        <w:pStyle w:val="Default"/>
        <w:jc w:val="both"/>
        <w:rPr>
          <w:rFonts w:ascii="Times New Roman" w:hAnsi="Times New Roman" w:cs="Times New Roman"/>
          <w:color w:val="00000A"/>
        </w:rPr>
      </w:pPr>
    </w:p>
    <w:p w14:paraId="153814D3"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9 Turnazioni</w:t>
      </w:r>
    </w:p>
    <w:p w14:paraId="2383AA36" w14:textId="77777777" w:rsidR="002C37DE" w:rsidRDefault="002C37DE">
      <w:pPr>
        <w:pStyle w:val="Default"/>
        <w:jc w:val="both"/>
        <w:rPr>
          <w:rFonts w:ascii="Times New Roman" w:hAnsi="Times New Roman" w:cs="Times New Roman"/>
        </w:rPr>
      </w:pPr>
    </w:p>
    <w:p w14:paraId="0D259F01" w14:textId="77777777" w:rsidR="002C37DE" w:rsidRDefault="0098495C">
      <w:pPr>
        <w:pStyle w:val="Default"/>
        <w:spacing w:after="133"/>
        <w:jc w:val="both"/>
      </w:pPr>
      <w:r>
        <w:rPr>
          <w:rFonts w:ascii="Times New Roman" w:hAnsi="Times New Roman" w:cs="Times New Roman"/>
          <w:color w:val="00000A"/>
        </w:rPr>
        <w:t xml:space="preserve">1. </w:t>
      </w:r>
      <w:r>
        <w:rPr>
          <w:rFonts w:ascii="Times New Roman" w:hAnsi="Times New Roman" w:cs="Times New Roman"/>
        </w:rPr>
        <w:t>Fatte comunque salve eventuali esigenze eccezionali o q</w:t>
      </w:r>
      <w:r>
        <w:rPr>
          <w:rFonts w:ascii="Times New Roman" w:hAnsi="Times New Roman" w:cs="Times New Roman"/>
        </w:rPr>
        <w:t xml:space="preserve">uelle dovute a eventi o calamità naturali, il numero dei turni notturni effettuabili da ciascun dipendente in un mese può essere superiore a 10, fino ad un </w:t>
      </w:r>
      <w:r>
        <w:rPr>
          <w:rFonts w:ascii="Times New Roman" w:hAnsi="Times New Roman" w:cs="Times New Roman"/>
          <w:color w:val="00000A"/>
        </w:rPr>
        <w:t>massimo di 12</w:t>
      </w:r>
      <w:r>
        <w:rPr>
          <w:rFonts w:ascii="Times New Roman" w:hAnsi="Times New Roman" w:cs="Times New Roman"/>
        </w:rPr>
        <w:t>.</w:t>
      </w:r>
    </w:p>
    <w:p w14:paraId="7751A47B" w14:textId="77777777" w:rsidR="002C37DE" w:rsidRDefault="0098495C">
      <w:pPr>
        <w:pStyle w:val="Default"/>
        <w:spacing w:after="133"/>
        <w:jc w:val="both"/>
        <w:rPr>
          <w:rFonts w:ascii="Times New Roman" w:hAnsi="Times New Roman" w:cs="Times New Roman"/>
        </w:rPr>
      </w:pPr>
      <w:r>
        <w:rPr>
          <w:rFonts w:ascii="Times New Roman" w:hAnsi="Times New Roman" w:cs="Times New Roman"/>
        </w:rPr>
        <w:t>2. Ad integrazione di quanto previsto dall’art. 30 comma 8 del CCNL 16/11/2022 può, a</w:t>
      </w:r>
      <w:r>
        <w:rPr>
          <w:rFonts w:ascii="Times New Roman" w:hAnsi="Times New Roman" w:cs="Times New Roman"/>
        </w:rPr>
        <w:t xml:space="preserve"> richiesta, essere escluso dalla effettuazione di turni notturni il personale che si trovi in particolari situazioni personali e/o familiari: a) presenza nel proprio nucleo familiare di P.H. grave formalmente riconosciuti b) minori di età inferiore a 3 ann</w:t>
      </w:r>
      <w:r>
        <w:rPr>
          <w:rFonts w:ascii="Times New Roman" w:hAnsi="Times New Roman" w:cs="Times New Roman"/>
        </w:rPr>
        <w:t>i</w:t>
      </w:r>
    </w:p>
    <w:p w14:paraId="121FE897" w14:textId="77777777" w:rsidR="002C37DE" w:rsidRDefault="0098495C">
      <w:pPr>
        <w:pStyle w:val="Default"/>
        <w:spacing w:after="133"/>
        <w:jc w:val="both"/>
        <w:rPr>
          <w:rFonts w:ascii="Times New Roman" w:hAnsi="Times New Roman" w:cs="Times New Roman"/>
          <w:color w:val="00000A"/>
        </w:rPr>
      </w:pPr>
      <w:r>
        <w:rPr>
          <w:rFonts w:ascii="Times New Roman" w:hAnsi="Times New Roman" w:cs="Times New Roman"/>
          <w:color w:val="00000A"/>
        </w:rPr>
        <w:t>3. Ai sensi dell’art.7 comma 4 lett. c) del CCNL 16/11/2022 è riconosciuta la facoltà, per i lavoratori turnisti che abbiano prestato la propria attività in una giornata festiva infrasettimanale, di optare per un numero equivalente di ore di riposo compe</w:t>
      </w:r>
      <w:r>
        <w:rPr>
          <w:rFonts w:ascii="Times New Roman" w:hAnsi="Times New Roman" w:cs="Times New Roman"/>
          <w:color w:val="00000A"/>
        </w:rPr>
        <w:t xml:space="preserve">nsativo in luogo della corresponsione dell’indennità di turno di cui all’art. 30 comma 5, </w:t>
      </w:r>
      <w:proofErr w:type="spellStart"/>
      <w:r>
        <w:rPr>
          <w:rFonts w:ascii="Times New Roman" w:hAnsi="Times New Roman" w:cs="Times New Roman"/>
          <w:color w:val="00000A"/>
        </w:rPr>
        <w:t>lett</w:t>
      </w:r>
      <w:proofErr w:type="spellEnd"/>
      <w:r>
        <w:rPr>
          <w:rFonts w:ascii="Times New Roman" w:hAnsi="Times New Roman" w:cs="Times New Roman"/>
          <w:color w:val="00000A"/>
        </w:rPr>
        <w:t xml:space="preserve"> d). Il recupero dovrà essere effettuato entro 30 gg dalla giornata festiva infrasettimanale lavorato nei tempi concordati con il relativo Dirigente/Responsabile.</w:t>
      </w:r>
      <w:r>
        <w:rPr>
          <w:rFonts w:ascii="Times New Roman" w:hAnsi="Times New Roman" w:cs="Times New Roman"/>
          <w:color w:val="00000A"/>
        </w:rPr>
        <w:t xml:space="preserve"> Resta inteso che, anche in caso di fruizione del riposo compensativo, l’economia di spesa per l’onere relativo alla predetta indennità di turno resta acquisita nel bilancio dell’ente, in quanto computata figurativamente a carico del Fondo.  </w:t>
      </w:r>
    </w:p>
    <w:p w14:paraId="6D2A9D87" w14:textId="77777777" w:rsidR="002C37DE" w:rsidRDefault="0098495C">
      <w:pPr>
        <w:pStyle w:val="Default"/>
        <w:jc w:val="both"/>
        <w:rPr>
          <w:rFonts w:ascii="Times New Roman" w:hAnsi="Times New Roman" w:cs="Times New Roman"/>
        </w:rPr>
      </w:pPr>
      <w:r>
        <w:rPr>
          <w:rFonts w:ascii="Times New Roman" w:hAnsi="Times New Roman" w:cs="Times New Roman"/>
        </w:rPr>
        <w:t>4. Ai fini de</w:t>
      </w:r>
      <w:r>
        <w:rPr>
          <w:rFonts w:ascii="Times New Roman" w:hAnsi="Times New Roman" w:cs="Times New Roman"/>
        </w:rPr>
        <w:t xml:space="preserve">lla corresponsione della relativa indennità le risorse verranno determinate annualmente in sede di contrattazione decentrata integrativa parte economica  </w:t>
      </w:r>
    </w:p>
    <w:p w14:paraId="16EA387C" w14:textId="77777777" w:rsidR="002C37DE" w:rsidRDefault="0098495C">
      <w:pPr>
        <w:pStyle w:val="Default"/>
        <w:jc w:val="both"/>
      </w:pPr>
      <w:r>
        <w:rPr>
          <w:rFonts w:ascii="Times New Roman" w:hAnsi="Times New Roman" w:cs="Times New Roman"/>
        </w:rPr>
        <w:t xml:space="preserve">5. Gli </w:t>
      </w:r>
      <w:r>
        <w:rPr>
          <w:rFonts w:ascii="Times New Roman" w:hAnsi="Times New Roman" w:cs="Times New Roman"/>
          <w:b/>
          <w:bCs/>
        </w:rPr>
        <w:t xml:space="preserve">eventuali risparmi </w:t>
      </w:r>
      <w:r>
        <w:rPr>
          <w:rFonts w:ascii="Times New Roman" w:hAnsi="Times New Roman" w:cs="Times New Roman"/>
        </w:rPr>
        <w:t xml:space="preserve">derivanti dall'applicazione del presente articolo confluiscono, in sede di </w:t>
      </w:r>
      <w:r>
        <w:rPr>
          <w:rFonts w:ascii="Times New Roman" w:hAnsi="Times New Roman" w:cs="Times New Roman"/>
        </w:rPr>
        <w:t>liquidazione, nei premi correlati alla performance individuale di cui all’art. 18.</w:t>
      </w:r>
    </w:p>
    <w:p w14:paraId="3285AB04" w14:textId="77777777" w:rsidR="002C37DE" w:rsidRDefault="002C37DE">
      <w:pPr>
        <w:pStyle w:val="Default"/>
        <w:jc w:val="both"/>
        <w:rPr>
          <w:rFonts w:ascii="Times New Roman" w:hAnsi="Times New Roman" w:cs="Times New Roman"/>
        </w:rPr>
      </w:pPr>
    </w:p>
    <w:p w14:paraId="4CFE743F"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10 Riduzione orario di lavoro per lavoratori turnisti</w:t>
      </w:r>
    </w:p>
    <w:p w14:paraId="58BE6CC7" w14:textId="77777777" w:rsidR="002C37DE" w:rsidRDefault="002C37DE">
      <w:pPr>
        <w:pStyle w:val="Default"/>
        <w:jc w:val="center"/>
        <w:rPr>
          <w:rFonts w:ascii="Times New Roman" w:hAnsi="Times New Roman" w:cs="Times New Roman"/>
          <w:b/>
          <w:bCs/>
        </w:rPr>
      </w:pPr>
    </w:p>
    <w:p w14:paraId="1C5FEA9B" w14:textId="77777777" w:rsidR="002C37DE" w:rsidRDefault="0098495C">
      <w:pPr>
        <w:pStyle w:val="Normale1"/>
      </w:pPr>
      <w:r>
        <w:t>1. Per il personale inserito in turni di lavoro (c.d. turnista) si conferma, come previsto dall’art. 22 del CCNL</w:t>
      </w:r>
      <w:r>
        <w:t xml:space="preserve"> 1.4.1999, la riduzione dell’orario di lavoro settimanale a 35 ore, purché permanga la continuità e regolarità dei servizi istituzionali, e siano evitati costi aggiuntivi diretti o indiretti. I maggiori oneri derivanti dalla riduzione stessa (costo di un’o</w:t>
      </w:r>
      <w:r>
        <w:t>ra settimanale non lavorata) devono essere fronteggiati con proporzionali riduzioni del lavoro straordinario (inteso come riduzione della spesa destinata a finanziare il lavoro straordinario) o con stabili modifiche degli assetti organizzativi che generino</w:t>
      </w:r>
      <w:r>
        <w:t xml:space="preserve"> economie. Entro il mese di gennaio dell’anno successivo il responsabile dell’area interessata presenterà apposita relazione dimostrativa in tal senso</w:t>
      </w:r>
    </w:p>
    <w:p w14:paraId="26B80DC2" w14:textId="77777777" w:rsidR="002C37DE" w:rsidRDefault="002C37DE">
      <w:pPr>
        <w:pStyle w:val="Default"/>
        <w:jc w:val="center"/>
        <w:rPr>
          <w:rFonts w:ascii="Times New Roman" w:hAnsi="Times New Roman" w:cs="Times New Roman"/>
          <w:b/>
        </w:rPr>
      </w:pPr>
    </w:p>
    <w:p w14:paraId="7DF48FF5" w14:textId="77777777" w:rsidR="002C37DE" w:rsidRDefault="0098495C">
      <w:pPr>
        <w:pStyle w:val="Default"/>
        <w:jc w:val="center"/>
        <w:rPr>
          <w:rFonts w:ascii="Times New Roman" w:hAnsi="Times New Roman" w:cs="Times New Roman"/>
          <w:b/>
        </w:rPr>
      </w:pPr>
      <w:r>
        <w:rPr>
          <w:rFonts w:ascii="Times New Roman" w:hAnsi="Times New Roman" w:cs="Times New Roman"/>
          <w:b/>
        </w:rPr>
        <w:lastRenderedPageBreak/>
        <w:t>Art. 11 Lavoro straordinario banca delle ore</w:t>
      </w:r>
    </w:p>
    <w:p w14:paraId="2A43AAF5" w14:textId="77777777" w:rsidR="002C37DE" w:rsidRDefault="002C37DE">
      <w:pPr>
        <w:pStyle w:val="Default"/>
        <w:jc w:val="center"/>
        <w:rPr>
          <w:rFonts w:ascii="Times New Roman" w:hAnsi="Times New Roman" w:cs="Times New Roman"/>
        </w:rPr>
      </w:pPr>
    </w:p>
    <w:p w14:paraId="010243B6" w14:textId="77777777" w:rsidR="002C37DE" w:rsidRDefault="0098495C">
      <w:pPr>
        <w:pStyle w:val="Normale1"/>
        <w:ind w:right="-6"/>
      </w:pPr>
      <w:r>
        <w:t>1.In applicazione dell’</w:t>
      </w:r>
      <w:r>
        <w:rPr>
          <w:color w:val="000000"/>
        </w:rPr>
        <w:t xml:space="preserve">art. 7, comma 4, lettere o), r) </w:t>
      </w:r>
      <w:proofErr w:type="gramStart"/>
      <w:r>
        <w:rPr>
          <w:color w:val="000000"/>
        </w:rPr>
        <w:t>e  s</w:t>
      </w:r>
      <w:proofErr w:type="gramEnd"/>
      <w:r>
        <w:rPr>
          <w:color w:val="000000"/>
        </w:rPr>
        <w:t>) e degli artt. 32 e 33 e del CCNL 16.11. 2022</w:t>
      </w:r>
      <w:r>
        <w:t>, le parti concordano che:</w:t>
      </w:r>
    </w:p>
    <w:p w14:paraId="4EEC5444" w14:textId="77777777" w:rsidR="002C37DE" w:rsidRDefault="0098495C">
      <w:pPr>
        <w:pStyle w:val="Normale1"/>
        <w:numPr>
          <w:ilvl w:val="1"/>
          <w:numId w:val="4"/>
        </w:numPr>
        <w:ind w:left="284" w:hanging="284"/>
      </w:pPr>
      <w:r>
        <w:t xml:space="preserve">Il numero massimo di ore annue per ciascun dipendente che può confluire nella banca delle ore, secondo la disciplina di cui </w:t>
      </w:r>
      <w:r>
        <w:rPr>
          <w:color w:val="000000"/>
        </w:rPr>
        <w:t>all’art.33</w:t>
      </w:r>
      <w:r>
        <w:t>, è pari a 10</w:t>
      </w:r>
      <w:r>
        <w:t>0</w:t>
      </w:r>
    </w:p>
    <w:p w14:paraId="5B69828E" w14:textId="77777777" w:rsidR="002C37DE" w:rsidRDefault="0098495C">
      <w:pPr>
        <w:pStyle w:val="Normale1"/>
        <w:numPr>
          <w:ilvl w:val="1"/>
          <w:numId w:val="4"/>
        </w:numPr>
        <w:ind w:left="284" w:hanging="284"/>
      </w:pPr>
      <w:r>
        <w:t xml:space="preserve">L’arco temporale di 6 mesi su cui calcolare il limite delle 48 ore settimanali medie, comprensive del lavoro straordinario, previsto </w:t>
      </w:r>
      <w:r>
        <w:rPr>
          <w:color w:val="000000"/>
        </w:rPr>
        <w:t>dall’art. 29, comma 2, del CCNL 16/11/2022</w:t>
      </w:r>
      <w:r>
        <w:t>, può essere elevato fino a n. 10 mesi nei seguenti casi:</w:t>
      </w:r>
    </w:p>
    <w:p w14:paraId="79C25C52" w14:textId="77777777" w:rsidR="002C37DE" w:rsidRDefault="0098495C">
      <w:pPr>
        <w:pStyle w:val="Normale1"/>
        <w:numPr>
          <w:ilvl w:val="0"/>
          <w:numId w:val="14"/>
        </w:numPr>
        <w:ind w:left="0" w:right="-6" w:firstLine="0"/>
      </w:pPr>
      <w:r>
        <w:t>dipendenti che svolgo</w:t>
      </w:r>
      <w:r>
        <w:t xml:space="preserve">no servizi in convenzione, </w:t>
      </w:r>
      <w:r>
        <w:rPr>
          <w:i/>
        </w:rPr>
        <w:t>ex</w:t>
      </w:r>
      <w:r>
        <w:t xml:space="preserve"> articolo 30 TUEL e con utilizzo congiunto presso altre amministrazioni;</w:t>
      </w:r>
    </w:p>
    <w:p w14:paraId="305CB4B8" w14:textId="77777777" w:rsidR="002C37DE" w:rsidRDefault="0098495C">
      <w:pPr>
        <w:pStyle w:val="Normale1"/>
        <w:numPr>
          <w:ilvl w:val="0"/>
          <w:numId w:val="3"/>
        </w:numPr>
        <w:ind w:left="0" w:right="-6" w:firstLine="0"/>
      </w:pPr>
      <w:r>
        <w:t>dipendenti autorizzati per prestazioni di lavoro, ai sensi dell’art. 1, comma 557, della legge 311/2004;</w:t>
      </w:r>
    </w:p>
    <w:p w14:paraId="6F8DC54B" w14:textId="77777777" w:rsidR="002C37DE" w:rsidRDefault="0098495C">
      <w:pPr>
        <w:pStyle w:val="Normale1"/>
        <w:numPr>
          <w:ilvl w:val="0"/>
          <w:numId w:val="3"/>
        </w:numPr>
        <w:ind w:left="0" w:right="-6" w:firstLine="0"/>
      </w:pPr>
      <w:r>
        <w:t>dipendenti incaricati di Elevate Qualificazioni</w:t>
      </w:r>
    </w:p>
    <w:p w14:paraId="2CD6AEE8" w14:textId="77777777" w:rsidR="002C37DE" w:rsidRDefault="0098495C">
      <w:pPr>
        <w:pStyle w:val="Default"/>
        <w:numPr>
          <w:ilvl w:val="1"/>
          <w:numId w:val="4"/>
        </w:numPr>
        <w:ind w:left="142" w:firstLine="0"/>
        <w:jc w:val="both"/>
      </w:pPr>
      <w:r>
        <w:rPr>
          <w:rFonts w:ascii="Times New Roman" w:hAnsi="Times New Roman" w:cs="Times New Roman"/>
        </w:rPr>
        <w:t>P</w:t>
      </w:r>
      <w:r>
        <w:rPr>
          <w:rFonts w:ascii="Times New Roman" w:hAnsi="Times New Roman" w:cs="Times New Roman"/>
        </w:rPr>
        <w:t xml:space="preserve">er esigenze eccezionali, debitamente motivate dal competente Responsabile riguardanti un numero di dipendenti non superiore al 2% dell’organico, il limite massimo individuale annuo di 180 ore per le prestazioni di lavoro straordinario, di cui all’art. 14, </w:t>
      </w:r>
      <w:r>
        <w:rPr>
          <w:rFonts w:ascii="Times New Roman" w:hAnsi="Times New Roman" w:cs="Times New Roman"/>
        </w:rPr>
        <w:t xml:space="preserve">In applicazione dell’art. 7 comma 4 CCNL 01/04/1999 può essere elevato fino a 200 ore nel rispetto comunque del limite delle risorse previste nel relativo fondo. </w:t>
      </w:r>
      <w:r>
        <w:rPr>
          <w:rFonts w:ascii="Times New Roman" w:hAnsi="Times New Roman" w:cs="Times New Roman"/>
          <w:color w:val="00000A"/>
        </w:rPr>
        <w:t>In questo ente tale istituto non viene applicato.</w:t>
      </w:r>
    </w:p>
    <w:p w14:paraId="4300BA0C" w14:textId="77777777" w:rsidR="002C37DE" w:rsidRDefault="002C37DE">
      <w:pPr>
        <w:pStyle w:val="Default"/>
        <w:jc w:val="both"/>
        <w:rPr>
          <w:rFonts w:ascii="Times New Roman" w:hAnsi="Times New Roman" w:cs="Times New Roman"/>
        </w:rPr>
      </w:pPr>
    </w:p>
    <w:p w14:paraId="0DEE27F1"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12 Flessibilità dell’orario di lavoro</w:t>
      </w:r>
    </w:p>
    <w:p w14:paraId="047F0A44" w14:textId="77777777" w:rsidR="002C37DE" w:rsidRDefault="002C37DE">
      <w:pPr>
        <w:pStyle w:val="Default"/>
        <w:ind w:left="1440"/>
        <w:rPr>
          <w:rFonts w:ascii="Times New Roman" w:hAnsi="Times New Roman" w:cs="Times New Roman"/>
          <w:b/>
          <w:bCs/>
        </w:rPr>
      </w:pPr>
    </w:p>
    <w:p w14:paraId="18B991A5" w14:textId="77777777" w:rsidR="002C37DE" w:rsidRDefault="0098495C">
      <w:pPr>
        <w:pStyle w:val="Default"/>
        <w:jc w:val="both"/>
        <w:rPr>
          <w:rFonts w:ascii="Times New Roman" w:hAnsi="Times New Roman" w:cs="Times New Roman"/>
        </w:rPr>
      </w:pPr>
      <w:r>
        <w:rPr>
          <w:rFonts w:ascii="Times New Roman" w:hAnsi="Times New Roman" w:cs="Times New Roman"/>
        </w:rPr>
        <w:t>1. Al fine di conseguire una maggiore conciliazione tra vita lavorativa e vita familiare, vengono individuati i seguenti criteri per la determinazione delle fasce temporali di flessibilità oraria:</w:t>
      </w:r>
    </w:p>
    <w:p w14:paraId="22153099" w14:textId="4956E238" w:rsidR="002C37DE" w:rsidRDefault="0098495C">
      <w:pPr>
        <w:pStyle w:val="Default"/>
        <w:jc w:val="both"/>
      </w:pPr>
      <w:r>
        <w:rPr>
          <w:rFonts w:ascii="Times New Roman" w:hAnsi="Times New Roman" w:cs="Times New Roman"/>
        </w:rPr>
        <w:t>a) la flessibilità consiste nella possibilità di anticipar</w:t>
      </w:r>
      <w:r>
        <w:rPr>
          <w:rFonts w:ascii="Times New Roman" w:hAnsi="Times New Roman" w:cs="Times New Roman"/>
        </w:rPr>
        <w:t xml:space="preserve">e o posticipare l’orario di entrata e di uscita, nell’orario mattutino e/o pomeridiano, con l’obbligo di recuperare l’eventuale debito orario entro i </w:t>
      </w:r>
      <w:r w:rsidRPr="007E0F5C">
        <w:rPr>
          <w:rFonts w:ascii="Times New Roman" w:hAnsi="Times New Roman" w:cs="Times New Roman"/>
          <w:color w:val="auto"/>
        </w:rPr>
        <w:t xml:space="preserve">due mesi successivi </w:t>
      </w:r>
      <w:r>
        <w:rPr>
          <w:rFonts w:ascii="Times New Roman" w:hAnsi="Times New Roman" w:cs="Times New Roman"/>
        </w:rPr>
        <w:t>dalla maturazione dello stesso, in accordo con il dirigente/responsabile di servizio;</w:t>
      </w:r>
    </w:p>
    <w:p w14:paraId="21F62644" w14:textId="77777777" w:rsidR="002C37DE" w:rsidRDefault="0098495C">
      <w:pPr>
        <w:pStyle w:val="Default"/>
        <w:jc w:val="both"/>
        <w:rPr>
          <w:rFonts w:ascii="Times New Roman" w:hAnsi="Times New Roman" w:cs="Times New Roman"/>
        </w:rPr>
      </w:pPr>
      <w:r>
        <w:rPr>
          <w:rFonts w:ascii="Times New Roman" w:hAnsi="Times New Roman" w:cs="Times New Roman"/>
        </w:rPr>
        <w:t>b) le fasce temporali di flessibilità saranno determinate sulla base dell’orario di servizio e dell’orario di apertura al pubblico;</w:t>
      </w:r>
    </w:p>
    <w:p w14:paraId="7B26B985" w14:textId="77777777" w:rsidR="002C37DE" w:rsidRDefault="0098495C">
      <w:pPr>
        <w:pStyle w:val="Default"/>
        <w:jc w:val="both"/>
        <w:rPr>
          <w:rFonts w:ascii="Times New Roman" w:hAnsi="Times New Roman" w:cs="Times New Roman"/>
        </w:rPr>
      </w:pPr>
      <w:r>
        <w:rPr>
          <w:rFonts w:ascii="Times New Roman" w:hAnsi="Times New Roman" w:cs="Times New Roman"/>
        </w:rPr>
        <w:t>c) le fasce di flessibilità non potranno sovrapporsi con l’orario di apertura al pubblico degli uffici;</w:t>
      </w:r>
    </w:p>
    <w:p w14:paraId="17A813B6" w14:textId="77777777" w:rsidR="002C37DE" w:rsidRDefault="0098495C">
      <w:pPr>
        <w:pStyle w:val="Default"/>
        <w:jc w:val="both"/>
        <w:rPr>
          <w:rFonts w:ascii="Times New Roman" w:hAnsi="Times New Roman" w:cs="Times New Roman"/>
        </w:rPr>
      </w:pPr>
      <w:r>
        <w:rPr>
          <w:rFonts w:ascii="Times New Roman" w:hAnsi="Times New Roman" w:cs="Times New Roman"/>
        </w:rPr>
        <w:t>d) possono essere es</w:t>
      </w:r>
      <w:r>
        <w:rPr>
          <w:rFonts w:ascii="Times New Roman" w:hAnsi="Times New Roman" w:cs="Times New Roman"/>
        </w:rPr>
        <w:t xml:space="preserve">clusi dalla fruizione della flessibilità i dipendenti/uffici che devono garantire servizi pubblici incompatibili con tale istituto, individuati dai rispettivi Responsabili/Segretario (es: polizia locale; operai in squadra ecc.)  </w:t>
      </w:r>
    </w:p>
    <w:p w14:paraId="2608F247" w14:textId="77777777" w:rsidR="002C37DE" w:rsidRDefault="0098495C">
      <w:pPr>
        <w:pStyle w:val="Default"/>
        <w:jc w:val="both"/>
        <w:rPr>
          <w:rFonts w:ascii="Times New Roman" w:hAnsi="Times New Roman" w:cs="Times New Roman"/>
        </w:rPr>
      </w:pPr>
      <w:r>
        <w:rPr>
          <w:rFonts w:ascii="Times New Roman" w:hAnsi="Times New Roman" w:cs="Times New Roman"/>
        </w:rPr>
        <w:t>e) la flessibilità dell’or</w:t>
      </w:r>
      <w:r>
        <w:rPr>
          <w:rFonts w:ascii="Times New Roman" w:hAnsi="Times New Roman" w:cs="Times New Roman"/>
        </w:rPr>
        <w:t>ario di lavoro può essere fruita senza bisogno di richiesta alcuna;</w:t>
      </w:r>
    </w:p>
    <w:p w14:paraId="40435A5F" w14:textId="77777777" w:rsidR="002C37DE" w:rsidRDefault="002C37DE">
      <w:pPr>
        <w:pStyle w:val="Default"/>
        <w:jc w:val="both"/>
        <w:rPr>
          <w:rFonts w:ascii="Times New Roman" w:hAnsi="Times New Roman" w:cs="Times New Roman"/>
        </w:rPr>
      </w:pPr>
    </w:p>
    <w:p w14:paraId="72EEBA69" w14:textId="77777777" w:rsidR="002C37DE" w:rsidRDefault="0098495C">
      <w:pPr>
        <w:pStyle w:val="Default"/>
        <w:jc w:val="both"/>
        <w:rPr>
          <w:rFonts w:ascii="Times New Roman" w:hAnsi="Times New Roman" w:cs="Times New Roman"/>
        </w:rPr>
      </w:pPr>
      <w:r>
        <w:rPr>
          <w:rFonts w:ascii="Times New Roman" w:hAnsi="Times New Roman" w:cs="Times New Roman"/>
        </w:rPr>
        <w:t>2. In relazione a particolari situazioni personali, sociali o familiari, sono favoriti nell'utilizzo dell'orario flessibile, anche con forme di flessibilità ulteriori rispetto al regime orario adottato dall’ufficio di appartenenza, compatibilmente con le e</w:t>
      </w:r>
      <w:r>
        <w:rPr>
          <w:rFonts w:ascii="Times New Roman" w:hAnsi="Times New Roman" w:cs="Times New Roman"/>
        </w:rPr>
        <w:t xml:space="preserve">sigenze di servizio e su loro richiesta, i dipendenti che:  </w:t>
      </w:r>
    </w:p>
    <w:p w14:paraId="4B724E6C"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beneficino delle tutele connesse alla maternità o paternità di cui al D. Lgs.  n. 151/2001;  </w:t>
      </w:r>
    </w:p>
    <w:p w14:paraId="7B375DDF"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assistano familiari portatori di handicap ai sensi della legge n. 104/1992;  </w:t>
      </w:r>
    </w:p>
    <w:p w14:paraId="16192FA5" w14:textId="77777777" w:rsidR="002C37DE" w:rsidRDefault="0098495C">
      <w:pPr>
        <w:pStyle w:val="Default"/>
        <w:jc w:val="both"/>
        <w:rPr>
          <w:rFonts w:ascii="Times New Roman" w:hAnsi="Times New Roman" w:cs="Times New Roman"/>
        </w:rPr>
      </w:pPr>
      <w:r>
        <w:rPr>
          <w:rFonts w:ascii="Times New Roman" w:hAnsi="Times New Roman" w:cs="Times New Roman"/>
        </w:rPr>
        <w:t>- siano inseriti in</w:t>
      </w:r>
      <w:r>
        <w:rPr>
          <w:rFonts w:ascii="Times New Roman" w:hAnsi="Times New Roman" w:cs="Times New Roman"/>
        </w:rPr>
        <w:t xml:space="preserve"> progetti terapeutici di recupero di cui all’art. 44 CCNL 21/05/18;</w:t>
      </w:r>
    </w:p>
    <w:p w14:paraId="5F459BB1"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si trovino in situazione di necessità connesse alla frequenza dei propri figli di asili nido, scuole materne e scuole primarie;  </w:t>
      </w:r>
    </w:p>
    <w:p w14:paraId="0C72AB79" w14:textId="77777777" w:rsidR="002C37DE" w:rsidRDefault="0098495C">
      <w:pPr>
        <w:pStyle w:val="Default"/>
        <w:jc w:val="both"/>
        <w:rPr>
          <w:rFonts w:ascii="Times New Roman" w:hAnsi="Times New Roman" w:cs="Times New Roman"/>
        </w:rPr>
      </w:pPr>
      <w:r>
        <w:rPr>
          <w:rFonts w:ascii="Times New Roman" w:hAnsi="Times New Roman" w:cs="Times New Roman"/>
        </w:rPr>
        <w:t>- siano impegnati in attività di volontariato in base al</w:t>
      </w:r>
      <w:r>
        <w:rPr>
          <w:rFonts w:ascii="Times New Roman" w:hAnsi="Times New Roman" w:cs="Times New Roman"/>
        </w:rPr>
        <w:t>le disposizioni di legge vigenti;</w:t>
      </w:r>
    </w:p>
    <w:p w14:paraId="2628F017" w14:textId="77777777" w:rsidR="002C37DE" w:rsidRDefault="0098495C">
      <w:pPr>
        <w:pStyle w:val="Default"/>
        <w:jc w:val="both"/>
        <w:rPr>
          <w:rFonts w:ascii="Times New Roman" w:hAnsi="Times New Roman" w:cs="Times New Roman"/>
        </w:rPr>
      </w:pPr>
      <w:r>
        <w:rPr>
          <w:rFonts w:ascii="Times New Roman" w:hAnsi="Times New Roman" w:cs="Times New Roman"/>
        </w:rPr>
        <w:t>- siano dipendenti con nucleo familiare monoparentale e figli minori conviventi.</w:t>
      </w:r>
    </w:p>
    <w:p w14:paraId="0B8F5F80" w14:textId="77777777" w:rsidR="002C37DE" w:rsidRDefault="002C37DE">
      <w:pPr>
        <w:pStyle w:val="Default"/>
        <w:jc w:val="both"/>
        <w:rPr>
          <w:rFonts w:ascii="Times New Roman" w:hAnsi="Times New Roman" w:cs="Times New Roman"/>
        </w:rPr>
      </w:pPr>
    </w:p>
    <w:p w14:paraId="164F6D5F"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lastRenderedPageBreak/>
        <w:t>Art. 13 Orario multi periodale</w:t>
      </w:r>
    </w:p>
    <w:p w14:paraId="00238E03" w14:textId="77777777" w:rsidR="002C37DE" w:rsidRDefault="002C37DE">
      <w:pPr>
        <w:pStyle w:val="Default"/>
        <w:jc w:val="both"/>
        <w:rPr>
          <w:rFonts w:ascii="Times New Roman" w:hAnsi="Times New Roman" w:cs="Times New Roman"/>
        </w:rPr>
      </w:pPr>
    </w:p>
    <w:p w14:paraId="6F0BBAEA" w14:textId="77777777" w:rsidR="002C37DE" w:rsidRDefault="0098495C">
      <w:pPr>
        <w:pStyle w:val="Default"/>
        <w:jc w:val="both"/>
        <w:rPr>
          <w:rFonts w:ascii="Times New Roman" w:hAnsi="Times New Roman" w:cs="Times New Roman"/>
        </w:rPr>
      </w:pPr>
      <w:r>
        <w:rPr>
          <w:rFonts w:ascii="Times New Roman" w:hAnsi="Times New Roman" w:cs="Times New Roman"/>
        </w:rPr>
        <w:t>1. Il periodo di 13 settimane di maggiore o minore concentrazione dell’orario multi periodale, secondo la di</w:t>
      </w:r>
      <w:r>
        <w:rPr>
          <w:rFonts w:ascii="Times New Roman" w:hAnsi="Times New Roman" w:cs="Times New Roman"/>
        </w:rPr>
        <w:t>sciplina di cui all’art. 31 del CCNL 16/11/2022, tenendo conto delle esigenze di servizio e in corrispondenza di variazioni di intensità dell’attività lavorativa, è elevato a n…. 13 settimane.</w:t>
      </w:r>
    </w:p>
    <w:p w14:paraId="300E9B32" w14:textId="77777777" w:rsidR="002C37DE" w:rsidRDefault="002C37DE">
      <w:pPr>
        <w:pStyle w:val="Default"/>
        <w:jc w:val="both"/>
        <w:rPr>
          <w:rFonts w:ascii="Times New Roman" w:hAnsi="Times New Roman" w:cs="Times New Roman"/>
        </w:rPr>
      </w:pPr>
    </w:p>
    <w:p w14:paraId="3B649C84"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2. L’attivazione di tale articolazione oraria sarà </w:t>
      </w:r>
      <w:r>
        <w:rPr>
          <w:rFonts w:ascii="Times New Roman" w:hAnsi="Times New Roman" w:cs="Times New Roman"/>
        </w:rPr>
        <w:t>comunicata ai sensi dell’art. 4, comma 4, CCNL 16/11/2022.</w:t>
      </w:r>
    </w:p>
    <w:p w14:paraId="1DD53525" w14:textId="77777777" w:rsidR="002C37DE" w:rsidRDefault="002C37DE">
      <w:pPr>
        <w:pStyle w:val="Default"/>
        <w:jc w:val="both"/>
        <w:rPr>
          <w:rFonts w:ascii="Times New Roman" w:hAnsi="Times New Roman" w:cs="Times New Roman"/>
        </w:rPr>
      </w:pPr>
    </w:p>
    <w:p w14:paraId="176480F8"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TITOLO V TRATTAMENTO ECONOMICO ACCESSORIO DEL PERSONALE</w:t>
      </w:r>
    </w:p>
    <w:p w14:paraId="05B46A3C"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CAPO I Risorse e Premialità</w:t>
      </w:r>
    </w:p>
    <w:p w14:paraId="755C45DA"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14 Quantificazione delle risorse</w:t>
      </w:r>
    </w:p>
    <w:p w14:paraId="6FF0B607" w14:textId="77777777" w:rsidR="002C37DE" w:rsidRDefault="002C37DE">
      <w:pPr>
        <w:pStyle w:val="Default"/>
        <w:jc w:val="both"/>
        <w:rPr>
          <w:rFonts w:ascii="Times New Roman" w:hAnsi="Times New Roman" w:cs="Times New Roman"/>
          <w:b/>
          <w:bCs/>
        </w:rPr>
      </w:pPr>
    </w:p>
    <w:p w14:paraId="008411E0" w14:textId="77777777" w:rsidR="002C37DE" w:rsidRDefault="0098495C">
      <w:pPr>
        <w:pStyle w:val="Default"/>
        <w:jc w:val="both"/>
        <w:rPr>
          <w:rFonts w:ascii="Times New Roman" w:hAnsi="Times New Roman" w:cs="Times New Roman"/>
        </w:rPr>
      </w:pPr>
      <w:r>
        <w:rPr>
          <w:rFonts w:ascii="Times New Roman" w:hAnsi="Times New Roman" w:cs="Times New Roman"/>
        </w:rPr>
        <w:t>1. La determinazione delle risorse da destinare all’incentivazione del me</w:t>
      </w:r>
      <w:r>
        <w:rPr>
          <w:rFonts w:ascii="Times New Roman" w:hAnsi="Times New Roman" w:cs="Times New Roman"/>
        </w:rPr>
        <w:t xml:space="preserve">rito, allo sviluppo delle risorse umane, al miglioramento dei servizi, alla qualità della prestazione ed alla produttività nonché ad altri istituti economici previsti nel presente contratto, è di esclusiva competenza dell’Amministrazione e sarà effettuata </w:t>
      </w:r>
      <w:r>
        <w:rPr>
          <w:rFonts w:ascii="Times New Roman" w:hAnsi="Times New Roman" w:cs="Times New Roman"/>
        </w:rPr>
        <w:t xml:space="preserve">in conformità e nel rispetto dei vincoli e limiti imposti dalle norme in vigore o altri che potrebbero aggiungersi nel corso di validità del presente contratto, tenuto conto delle interpretazioni giurisprudenziali consolidate nel tempo nonché di eventuali </w:t>
      </w:r>
      <w:r>
        <w:rPr>
          <w:rFonts w:ascii="Times New Roman" w:hAnsi="Times New Roman" w:cs="Times New Roman"/>
        </w:rPr>
        <w:t xml:space="preserve">direttive ed indirizzi in merito, adottati dall’Amministrazione.  </w:t>
      </w:r>
    </w:p>
    <w:p w14:paraId="65AE5E11" w14:textId="77777777" w:rsidR="002C37DE" w:rsidRDefault="0098495C">
      <w:pPr>
        <w:pStyle w:val="Default"/>
        <w:jc w:val="both"/>
        <w:rPr>
          <w:rFonts w:ascii="Times New Roman" w:hAnsi="Times New Roman" w:cs="Times New Roman"/>
        </w:rPr>
      </w:pPr>
      <w:r>
        <w:rPr>
          <w:rFonts w:ascii="Times New Roman" w:hAnsi="Times New Roman" w:cs="Times New Roman"/>
        </w:rPr>
        <w:t>2. In sede di prima applicazione del CCNL  2019-2021, la costituzione del fondo delle risorse decentrate è stata effettuata con determinazione.  n. 4 del 22/06/2023.  Le risorse disponibili</w:t>
      </w:r>
      <w:r>
        <w:rPr>
          <w:rFonts w:ascii="Times New Roman" w:hAnsi="Times New Roman" w:cs="Times New Roman"/>
        </w:rPr>
        <w:t xml:space="preserve"> per l’anno 2023, da destinare alla contrattazione integrativa, ai sensi dell’art. 7, comma 4, lett. a), del CCNL 16.11.2022, per gli utilizzi previsti dall’art. 80, del medesimo CCNL, ammontano a complessivi </w:t>
      </w:r>
      <w:proofErr w:type="gramStart"/>
      <w:r>
        <w:rPr>
          <w:rFonts w:ascii="Times New Roman" w:hAnsi="Times New Roman" w:cs="Times New Roman"/>
        </w:rPr>
        <w:t>Euro  17.770</w:t>
      </w:r>
      <w:proofErr w:type="gramEnd"/>
      <w:r>
        <w:rPr>
          <w:rFonts w:ascii="Times New Roman" w:hAnsi="Times New Roman" w:cs="Times New Roman"/>
        </w:rPr>
        <w:t>,21 e la consistenza del Fondo è st</w:t>
      </w:r>
      <w:r>
        <w:rPr>
          <w:rFonts w:ascii="Times New Roman" w:hAnsi="Times New Roman" w:cs="Times New Roman"/>
        </w:rPr>
        <w:t xml:space="preserve">ata approvata con determinazione del Segretario Comunale n. 4 del 22/06/2023;  </w:t>
      </w:r>
    </w:p>
    <w:p w14:paraId="6D5BAC02" w14:textId="77777777" w:rsidR="002C37DE" w:rsidRDefault="0098495C">
      <w:pPr>
        <w:pStyle w:val="Default"/>
        <w:jc w:val="both"/>
        <w:rPr>
          <w:rFonts w:ascii="Times New Roman" w:hAnsi="Times New Roman" w:cs="Times New Roman"/>
        </w:rPr>
      </w:pPr>
      <w:r>
        <w:rPr>
          <w:rFonts w:ascii="Times New Roman" w:hAnsi="Times New Roman" w:cs="Times New Roman"/>
        </w:rPr>
        <w:t>3. Ai sensi dell’art. 8, comma 4, CCNL 16/11/2022, al fine di garantire la piena funzionalità dei servizi e la puntuale applicazione degli istituti contrattuali, l’Ente fornisc</w:t>
      </w:r>
      <w:r>
        <w:rPr>
          <w:rFonts w:ascii="Times New Roman" w:hAnsi="Times New Roman" w:cs="Times New Roman"/>
        </w:rPr>
        <w:t>e l’informativa sui dati relativi alla costituzione del fondo di cui all’art. 79.</w:t>
      </w:r>
    </w:p>
    <w:p w14:paraId="70E2BB5D" w14:textId="77777777" w:rsidR="002C37DE" w:rsidRDefault="0098495C">
      <w:pPr>
        <w:pStyle w:val="Default"/>
        <w:jc w:val="both"/>
        <w:rPr>
          <w:rFonts w:ascii="Times New Roman" w:hAnsi="Times New Roman" w:cs="Times New Roman"/>
        </w:rPr>
      </w:pPr>
      <w:r>
        <w:rPr>
          <w:rFonts w:ascii="Times New Roman" w:hAnsi="Times New Roman" w:cs="Times New Roman"/>
        </w:rPr>
        <w:t>4. Le risorse variabili aggiuntive di cui all’art. 79, comma 2, lettera c) CCNL 16.11.2022 sono state stanziate come da determinazione di costituzione del fondo per l’anno 20</w:t>
      </w:r>
      <w:r>
        <w:rPr>
          <w:rFonts w:ascii="Times New Roman" w:hAnsi="Times New Roman" w:cs="Times New Roman"/>
        </w:rPr>
        <w:t>23 sulla base di scelte organizzative, gestionali e di politica retributiva degli enti, anche connesse ad assunzioni di personale a tempo determinato, ove nel bilancio sussista la relativa capacità di spesa; in tale ambito sono ricomprese le risorse già pr</w:t>
      </w:r>
      <w:r>
        <w:rPr>
          <w:rFonts w:ascii="Times New Roman" w:hAnsi="Times New Roman" w:cs="Times New Roman"/>
        </w:rPr>
        <w:t>eviste all’art. 98, comma 1 lettera c), del CCNL 16.11.2022.</w:t>
      </w:r>
    </w:p>
    <w:p w14:paraId="453ADBB1" w14:textId="77777777" w:rsidR="002C37DE" w:rsidRDefault="0098495C">
      <w:pPr>
        <w:pStyle w:val="Default"/>
        <w:jc w:val="both"/>
        <w:rPr>
          <w:rFonts w:ascii="Times New Roman" w:hAnsi="Times New Roman" w:cs="Times New Roman"/>
        </w:rPr>
      </w:pPr>
      <w:r>
        <w:rPr>
          <w:rFonts w:ascii="Times New Roman" w:hAnsi="Times New Roman" w:cs="Times New Roman"/>
        </w:rPr>
        <w:t>5. Le parti prendono atto che il fondo per le risorse decentrate annualmente costituito ai sensi del CCNL, potrà essere modificato a seguito di eventuali sopraggiunte modifiche legislative o dive</w:t>
      </w:r>
      <w:r>
        <w:rPr>
          <w:rFonts w:ascii="Times New Roman" w:hAnsi="Times New Roman" w:cs="Times New Roman"/>
        </w:rPr>
        <w:t>rse interpretazioni giurisprudenziali in materia di vincoli sul trattamento accessorio del personale; questo potrà portare ad una diminuzione o ad un aumento del fondo netto da ripartire a valere sulle risorse di cui all’art. 21, comma 4, del presente cont</w:t>
      </w:r>
      <w:r>
        <w:rPr>
          <w:rFonts w:ascii="Times New Roman" w:hAnsi="Times New Roman" w:cs="Times New Roman"/>
        </w:rPr>
        <w:t xml:space="preserve">ratto integrativo.  </w:t>
      </w:r>
    </w:p>
    <w:p w14:paraId="7E0AE758" w14:textId="77777777" w:rsidR="002C37DE" w:rsidRDefault="002C37DE">
      <w:pPr>
        <w:pStyle w:val="Default"/>
        <w:jc w:val="both"/>
        <w:rPr>
          <w:rFonts w:ascii="Times New Roman" w:hAnsi="Times New Roman" w:cs="Times New Roman"/>
        </w:rPr>
      </w:pPr>
    </w:p>
    <w:p w14:paraId="035A1734"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15 Strumenti di premialità</w:t>
      </w:r>
    </w:p>
    <w:p w14:paraId="3238DFA9" w14:textId="77777777" w:rsidR="002C37DE" w:rsidRDefault="0098495C">
      <w:pPr>
        <w:pStyle w:val="Default"/>
        <w:jc w:val="both"/>
        <w:rPr>
          <w:rFonts w:ascii="Times New Roman" w:hAnsi="Times New Roman" w:cs="Times New Roman"/>
        </w:rPr>
      </w:pPr>
      <w:r>
        <w:rPr>
          <w:rFonts w:ascii="Times New Roman" w:hAnsi="Times New Roman" w:cs="Times New Roman"/>
        </w:rPr>
        <w:t>1. Conformemente alla normativa vigente e ai regolamenti comunali in materia, nel triennio di riferimento, fatte salve successive modifiche e/o integrazioni, sono possibili i seguenti strumenti di premi</w:t>
      </w:r>
      <w:r>
        <w:rPr>
          <w:rFonts w:ascii="Times New Roman" w:hAnsi="Times New Roman" w:cs="Times New Roman"/>
        </w:rPr>
        <w:t>alità:</w:t>
      </w:r>
    </w:p>
    <w:p w14:paraId="4AE931F5" w14:textId="77777777" w:rsidR="002C37DE" w:rsidRDefault="0098495C">
      <w:pPr>
        <w:pStyle w:val="Default"/>
        <w:jc w:val="both"/>
        <w:rPr>
          <w:rFonts w:ascii="Times New Roman" w:hAnsi="Times New Roman" w:cs="Times New Roman"/>
        </w:rPr>
      </w:pPr>
      <w:r>
        <w:rPr>
          <w:rFonts w:ascii="Times New Roman" w:hAnsi="Times New Roman" w:cs="Times New Roman"/>
        </w:rPr>
        <w:t>a) premi correlati alla performance organizzativa;</w:t>
      </w:r>
    </w:p>
    <w:p w14:paraId="6F2E5C7E" w14:textId="77777777" w:rsidR="002C37DE" w:rsidRDefault="0098495C">
      <w:pPr>
        <w:pStyle w:val="Default"/>
        <w:jc w:val="both"/>
        <w:rPr>
          <w:rFonts w:ascii="Times New Roman" w:hAnsi="Times New Roman" w:cs="Times New Roman"/>
        </w:rPr>
      </w:pPr>
      <w:r>
        <w:rPr>
          <w:rFonts w:ascii="Times New Roman" w:hAnsi="Times New Roman" w:cs="Times New Roman"/>
        </w:rPr>
        <w:t>b) premi correlati alla performance individuale;</w:t>
      </w:r>
    </w:p>
    <w:p w14:paraId="609F3B77" w14:textId="77777777" w:rsidR="002C37DE" w:rsidRDefault="0098495C">
      <w:pPr>
        <w:pStyle w:val="Default"/>
        <w:jc w:val="both"/>
        <w:rPr>
          <w:rFonts w:ascii="Times New Roman" w:hAnsi="Times New Roman" w:cs="Times New Roman"/>
        </w:rPr>
      </w:pPr>
      <w:r>
        <w:rPr>
          <w:rFonts w:ascii="Times New Roman" w:hAnsi="Times New Roman" w:cs="Times New Roman"/>
        </w:rPr>
        <w:t>c) indennità condizioni di lavoro, di cui all’art. 70 bis CCNL 21.05.2018 e art- 84-bis CCNL 16.11.2022;</w:t>
      </w:r>
    </w:p>
    <w:p w14:paraId="57B9416F"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d) indennità di turno, indennità di reperibilità, nonché compensi di cui all’art. 24, comma 1 del CCNL del 14.09.2000;  </w:t>
      </w:r>
    </w:p>
    <w:p w14:paraId="79102D2A" w14:textId="77777777" w:rsidR="002C37DE" w:rsidRDefault="0098495C">
      <w:pPr>
        <w:pStyle w:val="Default"/>
        <w:jc w:val="both"/>
      </w:pPr>
      <w:r>
        <w:rPr>
          <w:rFonts w:ascii="Times New Roman" w:hAnsi="Times New Roman" w:cs="Times New Roman"/>
        </w:rPr>
        <w:t xml:space="preserve">e) indennità per specifiche responsabilità, secondo le discipline di cui all’art 84 (Indennità per </w:t>
      </w:r>
      <w:r>
        <w:rPr>
          <w:rFonts w:ascii="Times New Roman" w:hAnsi="Times New Roman" w:cs="Times New Roman"/>
        </w:rPr>
        <w:lastRenderedPageBreak/>
        <w:t xml:space="preserve">specifiche responsabilità) del CCNL </w:t>
      </w:r>
      <w:r>
        <w:rPr>
          <w:rFonts w:ascii="Times New Roman" w:hAnsi="Times New Roman" w:cs="Times New Roman"/>
        </w:rPr>
        <w:t xml:space="preserve">16.11.2022;  </w:t>
      </w:r>
    </w:p>
    <w:p w14:paraId="7CA1AF65"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f) indennità di funzione di cui all’art. 97 ed indennità di servizio esterno di cui all’art. 100 del CCNL 16.11.2022;  </w:t>
      </w:r>
    </w:p>
    <w:p w14:paraId="61D2C1BB" w14:textId="77777777" w:rsidR="002C37DE" w:rsidRDefault="0098495C">
      <w:pPr>
        <w:pStyle w:val="Default"/>
        <w:jc w:val="both"/>
        <w:rPr>
          <w:rFonts w:ascii="Times New Roman" w:hAnsi="Times New Roman" w:cs="Times New Roman"/>
        </w:rPr>
      </w:pPr>
      <w:r>
        <w:rPr>
          <w:rFonts w:ascii="Times New Roman" w:hAnsi="Times New Roman" w:cs="Times New Roman"/>
        </w:rPr>
        <w:t>g) compensi previsti da disposizioni di legge, riconosciuti esclusivamente a valere sulle risorse di cui all’art. 67, comm</w:t>
      </w:r>
      <w:r>
        <w:rPr>
          <w:rFonts w:ascii="Times New Roman" w:hAnsi="Times New Roman" w:cs="Times New Roman"/>
        </w:rPr>
        <w:t xml:space="preserve">a 3 lett. c) del CCNL del 21.05.2018 ivi compresi i compensi di cui all’art. 70-ter del CCNL 21.05.2018;  </w:t>
      </w:r>
    </w:p>
    <w:p w14:paraId="6D5F0F81"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h) compensi ai messi notificatori, riconosciuti esclusivamente a valere sulle risorse di all’art. 67, comma 3, lett. f) del CCNL 21.05.2018, secondo </w:t>
      </w:r>
      <w:r>
        <w:rPr>
          <w:rFonts w:ascii="Times New Roman" w:hAnsi="Times New Roman" w:cs="Times New Roman"/>
        </w:rPr>
        <w:t xml:space="preserve">la disciplina di cui all’art. 54 del CCNL del 14.09.2000;  </w:t>
      </w:r>
    </w:p>
    <w:p w14:paraId="72E2A944"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i)  differenziali stipendiali, finanziate con risorse stabili;  </w:t>
      </w:r>
    </w:p>
    <w:p w14:paraId="7C849AFF" w14:textId="77777777" w:rsidR="002C37DE" w:rsidRDefault="002C37DE">
      <w:pPr>
        <w:pStyle w:val="Default"/>
        <w:jc w:val="both"/>
        <w:rPr>
          <w:rFonts w:ascii="Times New Roman" w:hAnsi="Times New Roman" w:cs="Times New Roman"/>
        </w:rPr>
      </w:pPr>
    </w:p>
    <w:p w14:paraId="063B2E3D" w14:textId="77777777" w:rsidR="002C37DE" w:rsidRDefault="0098495C">
      <w:pPr>
        <w:pStyle w:val="Default"/>
        <w:jc w:val="center"/>
        <w:rPr>
          <w:rFonts w:ascii="Times New Roman" w:hAnsi="Times New Roman" w:cs="Times New Roman"/>
          <w:b/>
          <w:bCs/>
        </w:rPr>
      </w:pPr>
      <w:r>
        <w:rPr>
          <w:rFonts w:ascii="Times New Roman" w:hAnsi="Times New Roman" w:cs="Times New Roman"/>
          <w:b/>
          <w:bCs/>
        </w:rPr>
        <w:t>Art. 16 Criteri generali per la ripartizione e destinazione delle risorse finanziarie</w:t>
      </w:r>
    </w:p>
    <w:p w14:paraId="2769888B" w14:textId="77777777" w:rsidR="002C37DE" w:rsidRDefault="002C37DE">
      <w:pPr>
        <w:pStyle w:val="Default"/>
        <w:jc w:val="both"/>
        <w:rPr>
          <w:rFonts w:ascii="Times New Roman" w:hAnsi="Times New Roman" w:cs="Times New Roman"/>
        </w:rPr>
      </w:pPr>
    </w:p>
    <w:p w14:paraId="16A800AF"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1. Le risorse finanziarie sono annualmente </w:t>
      </w:r>
      <w:r>
        <w:rPr>
          <w:rFonts w:ascii="Times New Roman" w:hAnsi="Times New Roman" w:cs="Times New Roman"/>
        </w:rPr>
        <w:t>calcolate (come da CCNL e norme vigenti) e rese disponibili, ai sensi dell’art. 80, comma 1, del CCNL 16/11/2022 e sono ripartite, ai fini dell’applicazione di cui al precedente articolo 6, tra le diverse modalità di utilizzo previste nell’art. 80, comma 2</w:t>
      </w:r>
      <w:r>
        <w:rPr>
          <w:rFonts w:ascii="Times New Roman" w:hAnsi="Times New Roman" w:cs="Times New Roman"/>
        </w:rPr>
        <w:t>, del CCNL 16/11/2022 Sulla base dei criteri generali definiti nel presente articolo.</w:t>
      </w:r>
    </w:p>
    <w:p w14:paraId="462EF84A" w14:textId="77777777" w:rsidR="002C37DE" w:rsidRDefault="002C37DE">
      <w:pPr>
        <w:pStyle w:val="Default"/>
        <w:jc w:val="both"/>
        <w:rPr>
          <w:rFonts w:ascii="Times New Roman" w:hAnsi="Times New Roman" w:cs="Times New Roman"/>
        </w:rPr>
      </w:pPr>
    </w:p>
    <w:p w14:paraId="12F80A00" w14:textId="77777777" w:rsidR="002C37DE" w:rsidRDefault="0098495C">
      <w:pPr>
        <w:pStyle w:val="Default"/>
        <w:jc w:val="both"/>
        <w:rPr>
          <w:rFonts w:ascii="Times New Roman" w:hAnsi="Times New Roman" w:cs="Times New Roman"/>
        </w:rPr>
      </w:pPr>
      <w:r>
        <w:rPr>
          <w:rFonts w:ascii="Times New Roman" w:hAnsi="Times New Roman" w:cs="Times New Roman"/>
        </w:rPr>
        <w:t>2. Secondo quanto previsto negli strumenti regolamentari adottati e nel vigente sistema di misurazione e valutazione dell’ente, nonché dagli indirizzi forniti, per compe</w:t>
      </w:r>
      <w:r>
        <w:rPr>
          <w:rFonts w:ascii="Times New Roman" w:hAnsi="Times New Roman" w:cs="Times New Roman"/>
        </w:rPr>
        <w:t>tenza, dagli organi di governo dell’Amministrazione, le parti convengono altresì sui seguenti criteri generali:</w:t>
      </w:r>
    </w:p>
    <w:p w14:paraId="50A450AE" w14:textId="77777777" w:rsidR="002C37DE" w:rsidRDefault="0098495C">
      <w:pPr>
        <w:pStyle w:val="Default"/>
        <w:jc w:val="both"/>
        <w:rPr>
          <w:rFonts w:ascii="Times New Roman" w:hAnsi="Times New Roman" w:cs="Times New Roman"/>
        </w:rPr>
      </w:pPr>
      <w:r>
        <w:rPr>
          <w:rFonts w:ascii="Times New Roman" w:hAnsi="Times New Roman" w:cs="Times New Roman"/>
        </w:rPr>
        <w:tab/>
        <w:t xml:space="preserve">a) i sistemi incentivanti la produttività e la qualità della prestazione lavorativa sono informati ai principi di selettività, </w:t>
      </w:r>
      <w:proofErr w:type="spellStart"/>
      <w:r>
        <w:rPr>
          <w:rFonts w:ascii="Times New Roman" w:hAnsi="Times New Roman" w:cs="Times New Roman"/>
        </w:rPr>
        <w:t>concorsualità</w:t>
      </w:r>
      <w:proofErr w:type="spellEnd"/>
      <w:r>
        <w:rPr>
          <w:rFonts w:ascii="Times New Roman" w:hAnsi="Times New Roman" w:cs="Times New Roman"/>
        </w:rPr>
        <w:t>, e</w:t>
      </w:r>
      <w:r>
        <w:rPr>
          <w:rFonts w:ascii="Times New Roman" w:hAnsi="Times New Roman" w:cs="Times New Roman"/>
        </w:rPr>
        <w:t>ffettiva differenziazione delle valutazioni e dei premi, non appiattimento retributivo;</w:t>
      </w:r>
    </w:p>
    <w:p w14:paraId="4AB80345" w14:textId="77777777" w:rsidR="002C37DE" w:rsidRDefault="0098495C">
      <w:pPr>
        <w:pStyle w:val="Default"/>
        <w:jc w:val="both"/>
        <w:rPr>
          <w:rFonts w:ascii="Times New Roman" w:hAnsi="Times New Roman" w:cs="Times New Roman"/>
        </w:rPr>
      </w:pPr>
      <w:r>
        <w:rPr>
          <w:rFonts w:ascii="Times New Roman" w:hAnsi="Times New Roman" w:cs="Times New Roman"/>
        </w:rPr>
        <w:tab/>
        <w:t>b) le risorse - attraverso gli strumenti del sistema di misurazione e valutazione delle performance organizzativa ed individuale - sono distribuite secondo logiche mer</w:t>
      </w:r>
      <w:r>
        <w:rPr>
          <w:rFonts w:ascii="Times New Roman" w:hAnsi="Times New Roman" w:cs="Times New Roman"/>
        </w:rPr>
        <w:t>itocratiche e di valorizzazione dei dipendenti che conseguono le migliori performance;</w:t>
      </w:r>
    </w:p>
    <w:p w14:paraId="106242AA" w14:textId="77777777" w:rsidR="002C37DE" w:rsidRDefault="0098495C">
      <w:pPr>
        <w:pStyle w:val="Default"/>
        <w:jc w:val="both"/>
        <w:rPr>
          <w:rFonts w:ascii="Times New Roman" w:hAnsi="Times New Roman" w:cs="Times New Roman"/>
        </w:rPr>
      </w:pPr>
      <w:r>
        <w:rPr>
          <w:rFonts w:ascii="Times New Roman" w:hAnsi="Times New Roman" w:cs="Times New Roman"/>
        </w:rPr>
        <w:tab/>
        <w:t>c) la premialità è sempre da ricondursi ad effettive e misurate situazioni in cui – dalla prestazione lavorativa del dipendente – discende un concreto vantaggio per l’A</w:t>
      </w:r>
      <w:r>
        <w:rPr>
          <w:rFonts w:ascii="Times New Roman" w:hAnsi="Times New Roman" w:cs="Times New Roman"/>
        </w:rPr>
        <w:t>mministrazione, in termini di valore aggiunto conseguito alle proprie funzioni istituzionali, nonché al miglioramento quali-quantitativo dell’organizzazione, dei servizi e delle funzioni;</w:t>
      </w:r>
    </w:p>
    <w:p w14:paraId="24A42A02" w14:textId="77777777" w:rsidR="002C37DE" w:rsidRDefault="0098495C">
      <w:pPr>
        <w:pStyle w:val="Default"/>
        <w:jc w:val="both"/>
        <w:rPr>
          <w:rFonts w:ascii="Times New Roman" w:hAnsi="Times New Roman" w:cs="Times New Roman"/>
        </w:rPr>
      </w:pPr>
      <w:r>
        <w:rPr>
          <w:rFonts w:ascii="Times New Roman" w:hAnsi="Times New Roman" w:cs="Times New Roman"/>
        </w:rPr>
        <w:tab/>
        <w:t>d) il sistema premiale non può prescindere dalla corretta impostazi</w:t>
      </w:r>
      <w:r>
        <w:rPr>
          <w:rFonts w:ascii="Times New Roman" w:hAnsi="Times New Roman" w:cs="Times New Roman"/>
        </w:rPr>
        <w:t>one e gestione del ciclo della performance;</w:t>
      </w:r>
    </w:p>
    <w:p w14:paraId="48EC55AF" w14:textId="77777777" w:rsidR="002C37DE" w:rsidRDefault="0098495C">
      <w:pPr>
        <w:pStyle w:val="Default"/>
        <w:jc w:val="both"/>
        <w:rPr>
          <w:rFonts w:ascii="Times New Roman" w:hAnsi="Times New Roman" w:cs="Times New Roman"/>
        </w:rPr>
      </w:pPr>
      <w:r>
        <w:rPr>
          <w:rFonts w:ascii="Times New Roman" w:hAnsi="Times New Roman" w:cs="Times New Roman"/>
        </w:rPr>
        <w:tab/>
        <w:t>e) la performance individuale è rilevata ed apprezzata in ragione delle seguenti componenti: raggiungimento degli obiettivi assegnati ed analisi dei risultati conseguiti, qualità della prestazione e comportament</w:t>
      </w:r>
      <w:r>
        <w:rPr>
          <w:rFonts w:ascii="Times New Roman" w:hAnsi="Times New Roman" w:cs="Times New Roman"/>
        </w:rPr>
        <w:t>o professionale;</w:t>
      </w:r>
    </w:p>
    <w:p w14:paraId="2D9FF4F0" w14:textId="77777777" w:rsidR="002C37DE" w:rsidRDefault="0098495C">
      <w:pPr>
        <w:pStyle w:val="Default"/>
        <w:jc w:val="both"/>
        <w:rPr>
          <w:rFonts w:ascii="Times New Roman" w:hAnsi="Times New Roman" w:cs="Times New Roman"/>
        </w:rPr>
      </w:pPr>
      <w:r>
        <w:rPr>
          <w:rFonts w:ascii="Times New Roman" w:hAnsi="Times New Roman" w:cs="Times New Roman"/>
        </w:rPr>
        <w:tab/>
        <w:t>f) il sistema di misurazione e valutazione della performance è unico e si applica a tutti gli istituti incentivanti che lo richiedono a proprio fondamento.</w:t>
      </w:r>
    </w:p>
    <w:p w14:paraId="6C847746" w14:textId="77777777" w:rsidR="002C37DE" w:rsidRDefault="0098495C">
      <w:pPr>
        <w:pStyle w:val="Default"/>
        <w:jc w:val="both"/>
        <w:rPr>
          <w:rFonts w:ascii="Times New Roman" w:hAnsi="Times New Roman" w:cs="Times New Roman"/>
        </w:rPr>
      </w:pPr>
      <w:r>
        <w:rPr>
          <w:rFonts w:ascii="Times New Roman" w:hAnsi="Times New Roman" w:cs="Times New Roman"/>
        </w:rPr>
        <w:tab/>
      </w:r>
    </w:p>
    <w:p w14:paraId="30E09B56" w14:textId="77777777" w:rsidR="002C37DE" w:rsidRDefault="0098495C">
      <w:pPr>
        <w:pStyle w:val="Default"/>
        <w:jc w:val="both"/>
        <w:rPr>
          <w:rFonts w:ascii="Times New Roman" w:hAnsi="Times New Roman" w:cs="Times New Roman"/>
        </w:rPr>
      </w:pPr>
      <w:r>
        <w:rPr>
          <w:rFonts w:ascii="Times New Roman" w:hAnsi="Times New Roman" w:cs="Times New Roman"/>
        </w:rPr>
        <w:t>3. La ripartizione delle risorse tra i diversi istituti, nei limiti delle risors</w:t>
      </w:r>
      <w:r>
        <w:rPr>
          <w:rFonts w:ascii="Times New Roman" w:hAnsi="Times New Roman" w:cs="Times New Roman"/>
        </w:rPr>
        <w:t>e disponibili ai sensi dell’art. 80, comma 1, del CCNL 16/11/2022 oltre che nel rispetto degli indirizzi forniti dalla Giunta Comunale verrà determinata applicando i criteri previsti nel presente contratto integrativo in corrispondenza a ciascuna fattispec</w:t>
      </w:r>
      <w:r>
        <w:rPr>
          <w:rFonts w:ascii="Times New Roman" w:hAnsi="Times New Roman" w:cs="Times New Roman"/>
        </w:rPr>
        <w:t>ie prevista dall’art. 80 comma 2, del CCNL 16/11/2022.</w:t>
      </w:r>
    </w:p>
    <w:p w14:paraId="33B40317" w14:textId="77777777" w:rsidR="002C37DE" w:rsidRDefault="002C37DE">
      <w:pPr>
        <w:pStyle w:val="Default"/>
        <w:jc w:val="both"/>
        <w:rPr>
          <w:rFonts w:ascii="Times New Roman" w:hAnsi="Times New Roman" w:cs="Times New Roman"/>
        </w:rPr>
      </w:pPr>
    </w:p>
    <w:p w14:paraId="1BE762D3" w14:textId="77777777" w:rsidR="002C37DE" w:rsidRDefault="0098495C">
      <w:pPr>
        <w:pStyle w:val="Default"/>
        <w:jc w:val="both"/>
        <w:rPr>
          <w:rFonts w:ascii="Times New Roman" w:hAnsi="Times New Roman" w:cs="Times New Roman"/>
        </w:rPr>
      </w:pPr>
      <w:r>
        <w:rPr>
          <w:rFonts w:ascii="Times New Roman" w:hAnsi="Times New Roman" w:cs="Times New Roman"/>
        </w:rPr>
        <w:t>4. Per l’anno 2023, in conformità agli indirizzi forniti dalla Giunta Comunale con deliberazione n. 34 e 35 del 30/05/2022, le risorse decentrate disponibili per la contrattazione integrativa, quantif</w:t>
      </w:r>
      <w:r>
        <w:rPr>
          <w:rFonts w:ascii="Times New Roman" w:hAnsi="Times New Roman" w:cs="Times New Roman"/>
        </w:rPr>
        <w:t>icate nella costituzione del fondo di cui alla determinazione del Segretario n. 4 del 22/06/2023 in complessivi € 17.770,21, di cui €. 12.978,39 risorse stabili e €. 4.791,82 variabili tra le diverse modalità di utilizzo prevista dall’art. 80 comma 2 del C</w:t>
      </w:r>
      <w:r>
        <w:rPr>
          <w:rFonts w:ascii="Times New Roman" w:hAnsi="Times New Roman" w:cs="Times New Roman"/>
        </w:rPr>
        <w:t>CNL 16/11/2022, nel rispetto del vincolo di destinazione della parte variabile del fondo previsto dall’art. 80 comma 3, del CCNL 16/11/2022, sono ripartite come di seguito specificato:</w:t>
      </w:r>
    </w:p>
    <w:p w14:paraId="16C6E77C" w14:textId="77777777" w:rsidR="002C37DE" w:rsidRDefault="002C37DE">
      <w:pPr>
        <w:pStyle w:val="Default"/>
        <w:jc w:val="both"/>
        <w:rPr>
          <w:rFonts w:ascii="Times New Roman" w:hAnsi="Times New Roman" w:cs="Times New Roman"/>
        </w:rPr>
      </w:pPr>
    </w:p>
    <w:p w14:paraId="67AB47AD" w14:textId="77777777" w:rsidR="002C37DE" w:rsidRDefault="002C37DE">
      <w:pPr>
        <w:pStyle w:val="Default"/>
        <w:jc w:val="both"/>
        <w:rPr>
          <w:rFonts w:ascii="Times New Roman" w:hAnsi="Times New Roman" w:cs="Times New Roman"/>
        </w:rPr>
      </w:pPr>
    </w:p>
    <w:p w14:paraId="30E9AA90" w14:textId="77777777" w:rsidR="002C37DE" w:rsidRDefault="002C37DE">
      <w:pPr>
        <w:pStyle w:val="Default"/>
        <w:jc w:val="both"/>
        <w:rPr>
          <w:rFonts w:ascii="Times New Roman" w:hAnsi="Times New Roman" w:cs="Times New Roman"/>
        </w:rPr>
      </w:pPr>
    </w:p>
    <w:tbl>
      <w:tblPr>
        <w:tblW w:w="9264" w:type="dxa"/>
        <w:tblInd w:w="284" w:type="dxa"/>
        <w:tblLayout w:type="fixed"/>
        <w:tblCellMar>
          <w:left w:w="10" w:type="dxa"/>
          <w:right w:w="10" w:type="dxa"/>
        </w:tblCellMar>
        <w:tblLook w:val="04A0" w:firstRow="1" w:lastRow="0" w:firstColumn="1" w:lastColumn="0" w:noHBand="0" w:noVBand="1"/>
      </w:tblPr>
      <w:tblGrid>
        <w:gridCol w:w="7500"/>
        <w:gridCol w:w="1764"/>
      </w:tblGrid>
      <w:tr w:rsidR="002C37DE" w14:paraId="46D3D9E1"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133AD" w14:textId="77777777" w:rsidR="002C37DE" w:rsidRDefault="0098495C">
            <w:pPr>
              <w:pStyle w:val="Default"/>
            </w:pPr>
            <w:r>
              <w:rPr>
                <w:rFonts w:ascii="Times New Roman" w:hAnsi="Times New Roman"/>
                <w:b/>
                <w:bCs/>
              </w:rPr>
              <w:t>Progressioni orizzontali</w:t>
            </w:r>
            <w:r>
              <w:rPr>
                <w:rFonts w:ascii="Times New Roman" w:hAnsi="Times New Roman"/>
              </w:rPr>
              <w:t>:</w:t>
            </w:r>
          </w:p>
          <w:p w14:paraId="536833C3" w14:textId="708C9AB1" w:rsidR="002C37DE" w:rsidRDefault="0098495C">
            <w:pPr>
              <w:pStyle w:val="Default"/>
              <w:jc w:val="both"/>
              <w:rPr>
                <w:rFonts w:ascii="Times New Roman" w:hAnsi="Times New Roman"/>
              </w:rPr>
            </w:pPr>
            <w:r>
              <w:rPr>
                <w:rFonts w:ascii="Times New Roman" w:hAnsi="Times New Roman"/>
              </w:rPr>
              <w:t xml:space="preserve">somma destinata al </w:t>
            </w:r>
            <w:r>
              <w:rPr>
                <w:rFonts w:ascii="Times New Roman" w:hAnsi="Times New Roman"/>
              </w:rPr>
              <w:t>finanziamento delle progressioni già in essere a tutto il 31/12/2022, al netto delle cessazioni nell’anno 2023 e incluso n. 2 progressioni in Area Funzionari EQ con decorrenza 01/0</w:t>
            </w:r>
            <w:r w:rsidR="007E0F5C">
              <w:rPr>
                <w:rFonts w:ascii="Times New Roman" w:hAnsi="Times New Roman"/>
              </w:rPr>
              <w:t>1</w:t>
            </w:r>
            <w:r>
              <w:rPr>
                <w:rFonts w:ascii="Times New Roman" w:hAnsi="Times New Roman"/>
              </w:rPr>
              <w:t xml:space="preserve">/2023 che, a carico delle risorse stabili del fondo, risultano </w:t>
            </w:r>
            <w:r>
              <w:rPr>
                <w:rFonts w:ascii="Times New Roman" w:hAnsi="Times New Roman"/>
              </w:rPr>
              <w:t>sostenibili nel 2024 e esercizi futuri</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6975B" w14:textId="4982AF2B" w:rsidR="002C37DE" w:rsidRDefault="0098495C">
            <w:pPr>
              <w:pStyle w:val="Default"/>
              <w:jc w:val="right"/>
              <w:rPr>
                <w:rFonts w:ascii="Times New Roman" w:hAnsi="Times New Roman"/>
                <w:b/>
                <w:bCs/>
              </w:rPr>
            </w:pPr>
            <w:r>
              <w:rPr>
                <w:rFonts w:ascii="Times New Roman" w:hAnsi="Times New Roman"/>
                <w:b/>
                <w:bCs/>
              </w:rPr>
              <w:t xml:space="preserve">€. </w:t>
            </w:r>
            <w:r w:rsidR="007E0F5C">
              <w:rPr>
                <w:rFonts w:ascii="Times New Roman" w:hAnsi="Times New Roman"/>
                <w:b/>
                <w:bCs/>
              </w:rPr>
              <w:t>9.172</w:t>
            </w:r>
            <w:r>
              <w:rPr>
                <w:rFonts w:ascii="Times New Roman" w:hAnsi="Times New Roman"/>
                <w:b/>
                <w:bCs/>
              </w:rPr>
              <w:t>,75</w:t>
            </w:r>
          </w:p>
          <w:p w14:paraId="2F395DE5" w14:textId="77777777" w:rsidR="002C37DE" w:rsidRDefault="002C37DE">
            <w:pPr>
              <w:pStyle w:val="Default"/>
              <w:jc w:val="both"/>
              <w:rPr>
                <w:rFonts w:ascii="Times New Roman" w:hAnsi="Times New Roman"/>
                <w:b/>
                <w:bCs/>
              </w:rPr>
            </w:pPr>
          </w:p>
        </w:tc>
      </w:tr>
      <w:tr w:rsidR="002C37DE" w14:paraId="48D18A10" w14:textId="77777777">
        <w:trPr>
          <w:trHeight w:val="642"/>
        </w:trPr>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5A75B6" w14:textId="77777777" w:rsidR="002C37DE" w:rsidRDefault="0098495C">
            <w:pPr>
              <w:pStyle w:val="Default"/>
            </w:pPr>
            <w:r>
              <w:rPr>
                <w:rFonts w:ascii="Times New Roman" w:hAnsi="Times New Roman"/>
                <w:b/>
                <w:bCs/>
              </w:rPr>
              <w:t>Indennità di comparto</w:t>
            </w:r>
            <w:r>
              <w:rPr>
                <w:rFonts w:ascii="Times New Roman" w:hAnsi="Times New Roman"/>
              </w:rPr>
              <w:t xml:space="preserve">  </w:t>
            </w:r>
          </w:p>
          <w:p w14:paraId="5162B350" w14:textId="77777777" w:rsidR="002C37DE" w:rsidRDefault="0098495C">
            <w:pPr>
              <w:pStyle w:val="Default"/>
              <w:rPr>
                <w:rFonts w:ascii="Times New Roman" w:hAnsi="Times New Roman"/>
              </w:rPr>
            </w:pPr>
            <w:r>
              <w:rPr>
                <w:rFonts w:ascii="Times New Roman" w:hAnsi="Times New Roman"/>
              </w:rPr>
              <w:t>di cui all’art. 33 CCNL del 16.01.2003, a carico delle risorse stabili del fondo</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85E8FD" w14:textId="77777777" w:rsidR="002C37DE" w:rsidRDefault="0098495C">
            <w:pPr>
              <w:pStyle w:val="Default"/>
              <w:jc w:val="right"/>
              <w:rPr>
                <w:rFonts w:ascii="Times New Roman" w:hAnsi="Times New Roman"/>
                <w:b/>
                <w:bCs/>
              </w:rPr>
            </w:pPr>
            <w:r>
              <w:rPr>
                <w:rFonts w:ascii="Times New Roman" w:hAnsi="Times New Roman"/>
                <w:b/>
                <w:bCs/>
              </w:rPr>
              <w:t>€. 2.747,70</w:t>
            </w:r>
          </w:p>
          <w:p w14:paraId="76482572" w14:textId="77777777" w:rsidR="002C37DE" w:rsidRDefault="002C37DE">
            <w:pPr>
              <w:pStyle w:val="Default"/>
              <w:jc w:val="both"/>
              <w:rPr>
                <w:rFonts w:ascii="Times New Roman" w:hAnsi="Times New Roman"/>
                <w:b/>
                <w:bCs/>
              </w:rPr>
            </w:pPr>
          </w:p>
        </w:tc>
      </w:tr>
      <w:tr w:rsidR="002C37DE" w14:paraId="077FCADF"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AA6733" w14:textId="77777777" w:rsidR="002C37DE" w:rsidRDefault="0098495C">
            <w:pPr>
              <w:pStyle w:val="Default"/>
            </w:pPr>
            <w:r>
              <w:rPr>
                <w:rFonts w:ascii="Times New Roman" w:hAnsi="Times New Roman"/>
                <w:b/>
                <w:bCs/>
              </w:rPr>
              <w:t>Indennità di Rischio</w:t>
            </w:r>
          </w:p>
          <w:p w14:paraId="0945CBC6" w14:textId="77777777" w:rsidR="002C37DE" w:rsidRDefault="0098495C">
            <w:pPr>
              <w:pStyle w:val="Default"/>
            </w:pPr>
            <w:r>
              <w:rPr>
                <w:rFonts w:ascii="Times New Roman" w:hAnsi="Times New Roman"/>
              </w:rPr>
              <w:t xml:space="preserve">art. </w:t>
            </w:r>
            <w:proofErr w:type="gramStart"/>
            <w:r>
              <w:rPr>
                <w:rFonts w:ascii="Times New Roman" w:hAnsi="Times New Roman"/>
              </w:rPr>
              <w:t>80  CCNL</w:t>
            </w:r>
            <w:proofErr w:type="gramEnd"/>
            <w:r>
              <w:rPr>
                <w:rFonts w:ascii="Times New Roman" w:hAnsi="Times New Roman"/>
              </w:rPr>
              <w:t xml:space="preserve"> 16/11/2022</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A71FE7" w14:textId="77777777" w:rsidR="002C37DE" w:rsidRDefault="0098495C">
            <w:pPr>
              <w:pStyle w:val="Default"/>
              <w:jc w:val="both"/>
              <w:rPr>
                <w:rFonts w:ascii="Times New Roman" w:hAnsi="Times New Roman"/>
                <w:b/>
                <w:bCs/>
              </w:rPr>
            </w:pPr>
            <w:r>
              <w:rPr>
                <w:rFonts w:ascii="Times New Roman" w:hAnsi="Times New Roman"/>
                <w:b/>
                <w:bCs/>
              </w:rPr>
              <w:t xml:space="preserve">€. 0    </w:t>
            </w:r>
          </w:p>
        </w:tc>
      </w:tr>
      <w:tr w:rsidR="002C37DE" w14:paraId="1B80837E"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967A58" w14:textId="77777777" w:rsidR="002C37DE" w:rsidRDefault="0098495C">
            <w:pPr>
              <w:pStyle w:val="Default"/>
              <w:rPr>
                <w:rFonts w:ascii="Times New Roman" w:hAnsi="Times New Roman"/>
                <w:b/>
                <w:bCs/>
              </w:rPr>
            </w:pPr>
            <w:r>
              <w:rPr>
                <w:rFonts w:ascii="Times New Roman" w:hAnsi="Times New Roman"/>
                <w:b/>
                <w:bCs/>
              </w:rPr>
              <w:t xml:space="preserve">Indennità di </w:t>
            </w:r>
            <w:r>
              <w:rPr>
                <w:rFonts w:ascii="Times New Roman" w:hAnsi="Times New Roman"/>
                <w:b/>
                <w:bCs/>
              </w:rPr>
              <w:t>Maneggio Valori</w:t>
            </w:r>
          </w:p>
          <w:p w14:paraId="43E057B0" w14:textId="77777777" w:rsidR="002C37DE" w:rsidRDefault="0098495C">
            <w:pPr>
              <w:pStyle w:val="Default"/>
              <w:rPr>
                <w:rFonts w:ascii="Times New Roman" w:hAnsi="Times New Roman"/>
              </w:rPr>
            </w:pPr>
            <w:r>
              <w:rPr>
                <w:rFonts w:ascii="Times New Roman" w:hAnsi="Times New Roman"/>
              </w:rPr>
              <w:t xml:space="preserve"> art. 84bis CCNL 16/11/2022 e art. 20 CCDI 2023/2025: da corrispondere per l'esercizio delle mansioni di economo comunale: € 1,00 giornaliere per 200 giorni di effettivo esercizio</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0CCFD" w14:textId="77777777" w:rsidR="002C37DE" w:rsidRDefault="002C37DE">
            <w:pPr>
              <w:pStyle w:val="Default"/>
              <w:jc w:val="both"/>
              <w:rPr>
                <w:rFonts w:ascii="Times New Roman" w:hAnsi="Times New Roman"/>
                <w:b/>
                <w:bCs/>
              </w:rPr>
            </w:pPr>
          </w:p>
          <w:p w14:paraId="1E14B56B" w14:textId="77777777" w:rsidR="002C37DE" w:rsidRDefault="0098495C">
            <w:pPr>
              <w:pStyle w:val="Default"/>
              <w:jc w:val="right"/>
              <w:rPr>
                <w:rFonts w:ascii="Times New Roman" w:hAnsi="Times New Roman"/>
                <w:b/>
                <w:bCs/>
              </w:rPr>
            </w:pPr>
            <w:r>
              <w:rPr>
                <w:rFonts w:ascii="Times New Roman" w:hAnsi="Times New Roman"/>
                <w:b/>
                <w:bCs/>
              </w:rPr>
              <w:t xml:space="preserve">€. 200,00   </w:t>
            </w:r>
          </w:p>
        </w:tc>
      </w:tr>
      <w:tr w:rsidR="002C37DE" w14:paraId="4C69E6F7"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14667" w14:textId="77777777" w:rsidR="002C37DE" w:rsidRDefault="0098495C">
            <w:pPr>
              <w:pStyle w:val="Default"/>
              <w:rPr>
                <w:rFonts w:ascii="Times New Roman" w:hAnsi="Times New Roman"/>
                <w:b/>
                <w:bCs/>
              </w:rPr>
            </w:pPr>
            <w:r>
              <w:rPr>
                <w:rFonts w:ascii="Times New Roman" w:hAnsi="Times New Roman"/>
                <w:b/>
                <w:bCs/>
              </w:rPr>
              <w:t>Reperibilità</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697C9" w14:textId="77777777" w:rsidR="002C37DE" w:rsidRDefault="0098495C">
            <w:pPr>
              <w:pStyle w:val="Default"/>
              <w:jc w:val="both"/>
              <w:rPr>
                <w:rFonts w:ascii="Times New Roman" w:hAnsi="Times New Roman"/>
                <w:b/>
                <w:bCs/>
              </w:rPr>
            </w:pPr>
            <w:r>
              <w:rPr>
                <w:rFonts w:ascii="Times New Roman" w:hAnsi="Times New Roman"/>
                <w:b/>
                <w:bCs/>
              </w:rPr>
              <w:t>€. 0</w:t>
            </w:r>
          </w:p>
        </w:tc>
      </w:tr>
      <w:tr w:rsidR="002C37DE" w14:paraId="391A229A"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CE6F9E" w14:textId="77777777" w:rsidR="002C37DE" w:rsidRDefault="0098495C">
            <w:pPr>
              <w:pStyle w:val="Default"/>
            </w:pPr>
            <w:r>
              <w:rPr>
                <w:rFonts w:ascii="Times New Roman" w:hAnsi="Times New Roman"/>
                <w:b/>
              </w:rPr>
              <w:t>Compenso di cui all’art. 3</w:t>
            </w:r>
            <w:r>
              <w:rPr>
                <w:rFonts w:ascii="Times New Roman" w:hAnsi="Times New Roman"/>
                <w:b/>
              </w:rPr>
              <w:t>6</w:t>
            </w:r>
            <w:r>
              <w:rPr>
                <w:rFonts w:ascii="Times New Roman" w:hAnsi="Times New Roman"/>
              </w:rPr>
              <w:t xml:space="preserve">, comma 2, del CCNL dell’1.4.99 per Ufficiale d’Anagrafe e Stato Civile – dipendente 1 </w:t>
            </w:r>
            <w:proofErr w:type="spellStart"/>
            <w:r>
              <w:rPr>
                <w:rFonts w:ascii="Times New Roman" w:hAnsi="Times New Roman"/>
              </w:rPr>
              <w:t>p.time</w:t>
            </w:r>
            <w:proofErr w:type="spellEnd"/>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CCABB" w14:textId="77777777" w:rsidR="002C37DE" w:rsidRDefault="0098495C">
            <w:pPr>
              <w:pStyle w:val="Default"/>
              <w:jc w:val="right"/>
              <w:rPr>
                <w:rFonts w:ascii="Times New Roman" w:hAnsi="Times New Roman"/>
                <w:b/>
                <w:bCs/>
              </w:rPr>
            </w:pPr>
            <w:r>
              <w:rPr>
                <w:rFonts w:ascii="Times New Roman" w:hAnsi="Times New Roman"/>
                <w:b/>
                <w:bCs/>
              </w:rPr>
              <w:t>€. 150,00</w:t>
            </w:r>
          </w:p>
        </w:tc>
      </w:tr>
      <w:tr w:rsidR="002C37DE" w14:paraId="575F883B"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AE5067" w14:textId="77777777" w:rsidR="002C37DE" w:rsidRDefault="0098495C">
            <w:pPr>
              <w:pStyle w:val="Default"/>
              <w:rPr>
                <w:rFonts w:ascii="Times New Roman" w:hAnsi="Times New Roman"/>
                <w:b/>
                <w:bCs/>
              </w:rPr>
            </w:pPr>
            <w:r>
              <w:rPr>
                <w:rFonts w:ascii="Times New Roman" w:hAnsi="Times New Roman"/>
                <w:b/>
                <w:bCs/>
              </w:rPr>
              <w:t>Specifiche responsabilità:</w:t>
            </w:r>
          </w:p>
          <w:p w14:paraId="4C4F4CD2" w14:textId="77777777" w:rsidR="002C37DE" w:rsidRDefault="0098495C">
            <w:pPr>
              <w:pStyle w:val="Default"/>
              <w:rPr>
                <w:rFonts w:ascii="Times New Roman" w:hAnsi="Times New Roman"/>
              </w:rPr>
            </w:pPr>
            <w:r>
              <w:rPr>
                <w:rFonts w:ascii="Times New Roman" w:hAnsi="Times New Roman"/>
              </w:rPr>
              <w:t xml:space="preserve">art.80, comma 2, lett. </w:t>
            </w:r>
            <w:proofErr w:type="gramStart"/>
            <w:r>
              <w:rPr>
                <w:rFonts w:ascii="Times New Roman" w:hAnsi="Times New Roman"/>
              </w:rPr>
              <w:t>e  CCNL</w:t>
            </w:r>
            <w:proofErr w:type="gramEnd"/>
            <w:r>
              <w:rPr>
                <w:rFonts w:ascii="Times New Roman" w:hAnsi="Times New Roman"/>
              </w:rPr>
              <w:t xml:space="preserve"> 2019/21- La misura della indennità di cui trattasi è determinata nel rispetto delle previsio</w:t>
            </w:r>
            <w:r>
              <w:rPr>
                <w:rFonts w:ascii="Times New Roman" w:hAnsi="Times New Roman"/>
              </w:rPr>
              <w:t>ni contenute nel CCDI per il triennio 2023/2025 all’Art. 21, ai sensi del medesimo le attribuzioni.</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2E01F" w14:textId="77777777" w:rsidR="002C37DE" w:rsidRDefault="002C37DE">
            <w:pPr>
              <w:pStyle w:val="Default"/>
              <w:jc w:val="both"/>
              <w:rPr>
                <w:rFonts w:ascii="Times New Roman" w:hAnsi="Times New Roman"/>
                <w:b/>
                <w:bCs/>
              </w:rPr>
            </w:pPr>
          </w:p>
          <w:p w14:paraId="359CB1D8" w14:textId="0205AA95" w:rsidR="002C37DE" w:rsidRDefault="0098495C">
            <w:pPr>
              <w:pStyle w:val="Default"/>
              <w:jc w:val="right"/>
              <w:rPr>
                <w:rFonts w:ascii="Times New Roman" w:hAnsi="Times New Roman"/>
                <w:b/>
                <w:bCs/>
              </w:rPr>
            </w:pPr>
            <w:r>
              <w:rPr>
                <w:rFonts w:ascii="Times New Roman" w:hAnsi="Times New Roman"/>
                <w:b/>
                <w:bCs/>
              </w:rPr>
              <w:t xml:space="preserve">€. </w:t>
            </w:r>
            <w:r w:rsidR="007E0F5C">
              <w:rPr>
                <w:rFonts w:ascii="Times New Roman" w:hAnsi="Times New Roman"/>
                <w:b/>
                <w:bCs/>
              </w:rPr>
              <w:t>3.000</w:t>
            </w:r>
            <w:r>
              <w:rPr>
                <w:rFonts w:ascii="Times New Roman" w:hAnsi="Times New Roman"/>
                <w:b/>
                <w:bCs/>
              </w:rPr>
              <w:t>,00</w:t>
            </w:r>
          </w:p>
        </w:tc>
      </w:tr>
      <w:tr w:rsidR="002C37DE" w14:paraId="46AB82FC" w14:textId="77777777">
        <w:trPr>
          <w:trHeight w:val="977"/>
        </w:trPr>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A1455" w14:textId="77777777" w:rsidR="002C37DE" w:rsidRDefault="0098495C">
            <w:pPr>
              <w:pStyle w:val="Default"/>
            </w:pPr>
            <w:r>
              <w:rPr>
                <w:rFonts w:ascii="Times New Roman" w:hAnsi="Times New Roman"/>
                <w:b/>
                <w:bCs/>
              </w:rPr>
              <w:t>Compensi relativi ad attività particolarmente disagiate ex art.17, comma 2, lett. e)</w:t>
            </w:r>
            <w:r>
              <w:rPr>
                <w:rFonts w:ascii="Times New Roman" w:hAnsi="Times New Roman"/>
                <w:bCs/>
              </w:rPr>
              <w:t>:</w:t>
            </w:r>
            <w:r>
              <w:rPr>
                <w:rFonts w:ascii="Times New Roman" w:hAnsi="Times New Roman"/>
                <w:b/>
                <w:bCs/>
              </w:rPr>
              <w:t xml:space="preserve"> </w:t>
            </w:r>
            <w:r>
              <w:rPr>
                <w:rFonts w:ascii="Times New Roman" w:hAnsi="Times New Roman"/>
              </w:rPr>
              <w:t>art. 70 bis CCNL 21/05/2018</w:t>
            </w:r>
          </w:p>
          <w:p w14:paraId="42EAACA3" w14:textId="77777777" w:rsidR="002C37DE" w:rsidRDefault="0098495C">
            <w:pPr>
              <w:pStyle w:val="Default"/>
              <w:jc w:val="both"/>
            </w:pPr>
            <w:r>
              <w:rPr>
                <w:rFonts w:ascii="Times New Roman" w:hAnsi="Times New Roman"/>
                <w:b/>
                <w:bCs/>
              </w:rPr>
              <w:t xml:space="preserve"> </w:t>
            </w:r>
            <w:r>
              <w:rPr>
                <w:rFonts w:ascii="Times New Roman" w:hAnsi="Times New Roman"/>
              </w:rPr>
              <w:t xml:space="preserve">-  Dipendenti </w:t>
            </w:r>
            <w:r>
              <w:rPr>
                <w:rFonts w:ascii="Times New Roman" w:hAnsi="Times New Roman"/>
              </w:rPr>
              <w:t>interessati n° 0</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DC60D" w14:textId="77777777" w:rsidR="002C37DE" w:rsidRDefault="002C37DE">
            <w:pPr>
              <w:pStyle w:val="Default"/>
              <w:jc w:val="both"/>
              <w:rPr>
                <w:rFonts w:ascii="Times New Roman" w:hAnsi="Times New Roman"/>
                <w:b/>
                <w:bCs/>
              </w:rPr>
            </w:pPr>
          </w:p>
          <w:p w14:paraId="1FD3BC96" w14:textId="77777777" w:rsidR="002C37DE" w:rsidRDefault="002C37DE">
            <w:pPr>
              <w:pStyle w:val="Default"/>
              <w:jc w:val="both"/>
              <w:rPr>
                <w:rFonts w:ascii="Times New Roman" w:hAnsi="Times New Roman"/>
                <w:b/>
                <w:bCs/>
              </w:rPr>
            </w:pPr>
          </w:p>
          <w:p w14:paraId="18F6947F" w14:textId="77777777" w:rsidR="002C37DE" w:rsidRDefault="0098495C">
            <w:pPr>
              <w:pStyle w:val="Default"/>
              <w:jc w:val="both"/>
              <w:rPr>
                <w:rFonts w:ascii="Times New Roman" w:hAnsi="Times New Roman"/>
                <w:b/>
                <w:bCs/>
              </w:rPr>
            </w:pPr>
            <w:r>
              <w:rPr>
                <w:rFonts w:ascii="Times New Roman" w:hAnsi="Times New Roman"/>
                <w:b/>
                <w:bCs/>
              </w:rPr>
              <w:t>€. 0</w:t>
            </w:r>
          </w:p>
        </w:tc>
      </w:tr>
      <w:tr w:rsidR="002C37DE" w14:paraId="7578D59A" w14:textId="77777777">
        <w:trPr>
          <w:trHeight w:val="2408"/>
        </w:trPr>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CD5E3" w14:textId="77777777" w:rsidR="002C37DE" w:rsidRPr="007E0F5C" w:rsidRDefault="0098495C" w:rsidP="007E0F5C">
            <w:pPr>
              <w:pStyle w:val="Default"/>
              <w:jc w:val="both"/>
              <w:rPr>
                <w:rFonts w:ascii="Times New Roman" w:hAnsi="Times New Roman"/>
                <w:b/>
                <w:bCs/>
              </w:rPr>
            </w:pPr>
            <w:r w:rsidRPr="007E0F5C">
              <w:rPr>
                <w:rFonts w:ascii="Times New Roman" w:hAnsi="Times New Roman"/>
                <w:b/>
                <w:bCs/>
              </w:rPr>
              <w:t>Premi correlati alla performance organizzativa e individuale:</w:t>
            </w:r>
          </w:p>
          <w:p w14:paraId="1936453A" w14:textId="77777777" w:rsidR="002C37DE" w:rsidRPr="007E0F5C" w:rsidRDefault="0098495C" w:rsidP="007E0F5C">
            <w:pPr>
              <w:pStyle w:val="Default"/>
              <w:jc w:val="both"/>
              <w:rPr>
                <w:rFonts w:ascii="Times New Roman" w:hAnsi="Times New Roman"/>
                <w:b/>
                <w:bCs/>
              </w:rPr>
            </w:pPr>
            <w:r w:rsidRPr="007E0F5C">
              <w:rPr>
                <w:rFonts w:ascii="Times New Roman" w:hAnsi="Times New Roman"/>
                <w:b/>
                <w:bCs/>
              </w:rPr>
              <w:t xml:space="preserve">art. 68 e art. 69 </w:t>
            </w:r>
            <w:proofErr w:type="gramStart"/>
            <w:r w:rsidRPr="007E0F5C">
              <w:rPr>
                <w:rFonts w:ascii="Times New Roman" w:hAnsi="Times New Roman"/>
                <w:b/>
                <w:bCs/>
              </w:rPr>
              <w:t>CCNL  1.04.2001</w:t>
            </w:r>
            <w:proofErr w:type="gramEnd"/>
          </w:p>
          <w:p w14:paraId="520A7ACA" w14:textId="77777777" w:rsidR="002C37DE" w:rsidRPr="007E0F5C" w:rsidRDefault="0098495C">
            <w:pPr>
              <w:pStyle w:val="Default"/>
              <w:jc w:val="both"/>
              <w:rPr>
                <w:rFonts w:ascii="Times New Roman" w:hAnsi="Times New Roman"/>
              </w:rPr>
            </w:pPr>
            <w:r w:rsidRPr="007E0F5C">
              <w:rPr>
                <w:rFonts w:ascii="Times New Roman" w:hAnsi="Times New Roman"/>
              </w:rPr>
              <w:t xml:space="preserve">Trattasi </w:t>
            </w:r>
            <w:proofErr w:type="gramStart"/>
            <w:r w:rsidRPr="007E0F5C">
              <w:rPr>
                <w:rFonts w:ascii="Times New Roman" w:hAnsi="Times New Roman"/>
              </w:rPr>
              <w:t>di  compensi</w:t>
            </w:r>
            <w:proofErr w:type="gramEnd"/>
            <w:r w:rsidRPr="007E0F5C">
              <w:rPr>
                <w:rFonts w:ascii="Times New Roman" w:hAnsi="Times New Roman"/>
              </w:rPr>
              <w:t xml:space="preserve"> diretti ad incentivare la produttività ed il miglioramento dei servizi, attraverso la corresponsione di compensi correlati al merito e all’impegno di gruppo per centri di costo, e/o individuale, in modo selettivo e secondo i risultati accertati dal sistem</w:t>
            </w:r>
            <w:r w:rsidRPr="007E0F5C">
              <w:rPr>
                <w:rFonts w:ascii="Times New Roman" w:hAnsi="Times New Roman"/>
              </w:rPr>
              <w:t>a permanente di valutazione dando atto che l’Art. 16 del CCDI 2023/2025 ha operato la necessaria differenziazione del premio individuale;</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15847A" w14:textId="49CF2F92" w:rsidR="002C37DE" w:rsidRPr="007E0F5C" w:rsidRDefault="0098495C" w:rsidP="007E0F5C">
            <w:pPr>
              <w:pStyle w:val="Default"/>
              <w:jc w:val="right"/>
              <w:rPr>
                <w:rFonts w:ascii="Times New Roman" w:hAnsi="Times New Roman"/>
                <w:b/>
                <w:bCs/>
              </w:rPr>
            </w:pPr>
            <w:r w:rsidRPr="007E0F5C">
              <w:rPr>
                <w:rFonts w:ascii="Times New Roman" w:hAnsi="Times New Roman"/>
                <w:b/>
                <w:bCs/>
              </w:rPr>
              <w:t xml:space="preserve">€. </w:t>
            </w:r>
            <w:r w:rsidR="007E0F5C" w:rsidRPr="007E0F5C">
              <w:rPr>
                <w:rFonts w:ascii="Times New Roman" w:hAnsi="Times New Roman"/>
                <w:b/>
                <w:bCs/>
              </w:rPr>
              <w:t>1.552</w:t>
            </w:r>
            <w:r w:rsidRPr="007E0F5C">
              <w:rPr>
                <w:rFonts w:ascii="Times New Roman" w:hAnsi="Times New Roman"/>
                <w:b/>
                <w:bCs/>
              </w:rPr>
              <w:t xml:space="preserve">,94  </w:t>
            </w:r>
          </w:p>
          <w:p w14:paraId="1365E83D" w14:textId="77777777" w:rsidR="002C37DE" w:rsidRDefault="0098495C" w:rsidP="007E0F5C">
            <w:pPr>
              <w:pStyle w:val="Default"/>
              <w:jc w:val="both"/>
              <w:rPr>
                <w:rFonts w:ascii="Times New Roman" w:hAnsi="Times New Roman"/>
              </w:rPr>
            </w:pPr>
            <w:r w:rsidRPr="007E0F5C">
              <w:rPr>
                <w:rFonts w:ascii="Times New Roman" w:hAnsi="Times New Roman"/>
              </w:rPr>
              <w:t xml:space="preserve"> </w:t>
            </w:r>
          </w:p>
          <w:p w14:paraId="0F882825" w14:textId="7E63F7DB" w:rsidR="007E0F5C" w:rsidRPr="007E0F5C" w:rsidRDefault="007E0F5C" w:rsidP="007E0F5C">
            <w:pPr>
              <w:pStyle w:val="Default"/>
              <w:jc w:val="both"/>
              <w:rPr>
                <w:rFonts w:ascii="Times New Roman" w:hAnsi="Times New Roman"/>
              </w:rPr>
            </w:pPr>
            <w:r w:rsidRPr="00B22ACE">
              <w:rPr>
                <w:rFonts w:ascii="Times New Roman" w:hAnsi="Times New Roman"/>
                <w:color w:val="auto"/>
              </w:rPr>
              <w:t xml:space="preserve">Superiore al minimo del 30% delle risorse variabili che risulta </w:t>
            </w:r>
            <w:proofErr w:type="gramStart"/>
            <w:r w:rsidRPr="00B22ACE">
              <w:rPr>
                <w:rFonts w:ascii="Times New Roman" w:hAnsi="Times New Roman"/>
                <w:color w:val="auto"/>
              </w:rPr>
              <w:t>essere</w:t>
            </w:r>
            <w:r w:rsidR="008477EE" w:rsidRPr="00B22ACE">
              <w:rPr>
                <w:rFonts w:ascii="Times New Roman" w:hAnsi="Times New Roman"/>
                <w:color w:val="auto"/>
              </w:rPr>
              <w:t xml:space="preserve"> </w:t>
            </w:r>
            <w:r w:rsidRPr="00B22ACE">
              <w:rPr>
                <w:rFonts w:ascii="Times New Roman" w:hAnsi="Times New Roman"/>
                <w:color w:val="auto"/>
              </w:rPr>
              <w:t xml:space="preserve"> 1.437</w:t>
            </w:r>
            <w:proofErr w:type="gramEnd"/>
            <w:r w:rsidRPr="00B22ACE">
              <w:rPr>
                <w:rFonts w:ascii="Times New Roman" w:hAnsi="Times New Roman"/>
                <w:color w:val="auto"/>
              </w:rPr>
              <w:t>,55</w:t>
            </w:r>
          </w:p>
        </w:tc>
      </w:tr>
      <w:tr w:rsidR="002C37DE" w14:paraId="741EE71A"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75DB2" w14:textId="77777777" w:rsidR="002C37DE" w:rsidRDefault="0098495C">
            <w:pPr>
              <w:pStyle w:val="Default"/>
            </w:pPr>
            <w:r>
              <w:rPr>
                <w:rFonts w:ascii="Times New Roman" w:hAnsi="Times New Roman"/>
                <w:b/>
                <w:bCs/>
              </w:rPr>
              <w:t>Compensi legati ai piani di lavoro e di produttività finanziati con le risorse di cui all’art. 15, c. 2 del CCNL del 01.04.1999</w:t>
            </w:r>
            <w:r>
              <w:rPr>
                <w:rFonts w:ascii="Times New Roman" w:hAnsi="Times New Roman"/>
              </w:rPr>
              <w:t>.</w:t>
            </w:r>
          </w:p>
          <w:p w14:paraId="2AC24D1B" w14:textId="77777777" w:rsidR="002C37DE" w:rsidRDefault="0098495C">
            <w:pPr>
              <w:pStyle w:val="Default"/>
              <w:jc w:val="both"/>
              <w:rPr>
                <w:rFonts w:ascii="Times New Roman" w:hAnsi="Times New Roman"/>
              </w:rPr>
            </w:pPr>
            <w:r>
              <w:rPr>
                <w:rFonts w:ascii="Times New Roman" w:hAnsi="Times New Roman"/>
              </w:rPr>
              <w:t>L’obiettivo di performance specifico oltre ch</w:t>
            </w:r>
            <w:r>
              <w:rPr>
                <w:rFonts w:ascii="Times New Roman" w:hAnsi="Times New Roman"/>
              </w:rPr>
              <w:t>e in sede di approvazione degli obiettivi di performance G.C. 34/2023) è stato approvato anche con delibera della G.M. n. 35 del 30/05/2023.</w:t>
            </w:r>
          </w:p>
          <w:p w14:paraId="7B14DDAC" w14:textId="77777777" w:rsidR="002C37DE" w:rsidRDefault="0098495C">
            <w:pPr>
              <w:pStyle w:val="Default"/>
              <w:jc w:val="both"/>
              <w:rPr>
                <w:rFonts w:ascii="Times New Roman" w:hAnsi="Times New Roman"/>
                <w:bCs/>
              </w:rPr>
            </w:pPr>
            <w:r>
              <w:rPr>
                <w:rFonts w:ascii="Times New Roman" w:hAnsi="Times New Roman"/>
                <w:bCs/>
              </w:rPr>
              <w:t xml:space="preserve">I compensi per l’incentivazione della </w:t>
            </w:r>
            <w:proofErr w:type="gramStart"/>
            <w:r>
              <w:rPr>
                <w:rFonts w:ascii="Times New Roman" w:hAnsi="Times New Roman"/>
                <w:bCs/>
              </w:rPr>
              <w:t>produttività  di</w:t>
            </w:r>
            <w:proofErr w:type="gramEnd"/>
            <w:r>
              <w:rPr>
                <w:rFonts w:ascii="Times New Roman" w:hAnsi="Times New Roman"/>
                <w:bCs/>
              </w:rPr>
              <w:t xml:space="preserve"> gruppo, relativi all’anno 2023, verranno attributi  ai colla</w:t>
            </w:r>
            <w:r>
              <w:rPr>
                <w:rFonts w:ascii="Times New Roman" w:hAnsi="Times New Roman"/>
                <w:bCs/>
              </w:rPr>
              <w:t>boratori  previa valutazione del titolare di P.O., determinando la quota individuale in base alla scala parametrica di livello e non sulla  base del peso attribuito agli obiettivi</w:t>
            </w:r>
          </w:p>
          <w:p w14:paraId="6A88F9A8" w14:textId="77777777" w:rsidR="002C37DE" w:rsidRDefault="002C37DE">
            <w:pPr>
              <w:pStyle w:val="Default"/>
              <w:rPr>
                <w:rFonts w:ascii="Times New Roman" w:hAnsi="Times New Roman"/>
              </w:rPr>
            </w:pP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DE8AB5" w14:textId="77777777" w:rsidR="002C37DE" w:rsidRDefault="002C37DE">
            <w:pPr>
              <w:pStyle w:val="Default"/>
              <w:jc w:val="both"/>
              <w:rPr>
                <w:rFonts w:ascii="Times New Roman" w:hAnsi="Times New Roman"/>
                <w:b/>
                <w:bCs/>
              </w:rPr>
            </w:pPr>
          </w:p>
          <w:p w14:paraId="2B7C1214" w14:textId="77777777" w:rsidR="002C37DE" w:rsidRDefault="002C37DE">
            <w:pPr>
              <w:pStyle w:val="Default"/>
              <w:jc w:val="both"/>
              <w:rPr>
                <w:rFonts w:ascii="Times New Roman" w:hAnsi="Times New Roman"/>
                <w:b/>
                <w:bCs/>
              </w:rPr>
            </w:pPr>
          </w:p>
          <w:p w14:paraId="51CE5850" w14:textId="77777777" w:rsidR="002C37DE" w:rsidRDefault="0098495C">
            <w:pPr>
              <w:pStyle w:val="Default"/>
              <w:jc w:val="right"/>
              <w:rPr>
                <w:rFonts w:ascii="Times New Roman" w:hAnsi="Times New Roman"/>
                <w:b/>
                <w:bCs/>
              </w:rPr>
            </w:pPr>
            <w:r>
              <w:rPr>
                <w:rFonts w:ascii="Times New Roman" w:hAnsi="Times New Roman"/>
                <w:b/>
                <w:bCs/>
              </w:rPr>
              <w:t xml:space="preserve">€. 946,82  </w:t>
            </w:r>
          </w:p>
        </w:tc>
      </w:tr>
      <w:tr w:rsidR="002C37DE" w14:paraId="321CCF7A" w14:textId="77777777">
        <w:tc>
          <w:tcPr>
            <w:tcW w:w="75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4BBD1" w14:textId="77777777" w:rsidR="002C37DE" w:rsidRDefault="0098495C">
            <w:pPr>
              <w:pStyle w:val="Default"/>
              <w:rPr>
                <w:rFonts w:ascii="Times New Roman" w:hAnsi="Times New Roman"/>
                <w:b/>
                <w:bCs/>
              </w:rPr>
            </w:pPr>
            <w:r>
              <w:rPr>
                <w:rFonts w:ascii="Times New Roman" w:hAnsi="Times New Roman"/>
                <w:b/>
                <w:bCs/>
              </w:rPr>
              <w:t>Sommano totali</w:t>
            </w:r>
          </w:p>
        </w:tc>
        <w:tc>
          <w:tcPr>
            <w:tcW w:w="17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F62601" w14:textId="77777777" w:rsidR="002C37DE" w:rsidRDefault="0098495C">
            <w:pPr>
              <w:pStyle w:val="Default"/>
              <w:jc w:val="right"/>
              <w:rPr>
                <w:rFonts w:ascii="Times New Roman" w:hAnsi="Times New Roman"/>
                <w:b/>
                <w:bCs/>
              </w:rPr>
            </w:pPr>
            <w:r>
              <w:rPr>
                <w:rFonts w:ascii="Times New Roman" w:hAnsi="Times New Roman"/>
                <w:b/>
                <w:bCs/>
              </w:rPr>
              <w:t>€. 17.770,21</w:t>
            </w:r>
          </w:p>
        </w:tc>
      </w:tr>
    </w:tbl>
    <w:p w14:paraId="1650505E" w14:textId="77777777" w:rsidR="002C37DE" w:rsidRDefault="002C37DE">
      <w:pPr>
        <w:pStyle w:val="Default"/>
        <w:jc w:val="both"/>
        <w:rPr>
          <w:rFonts w:ascii="Times New Roman" w:hAnsi="Times New Roman" w:cs="Times New Roman"/>
        </w:rPr>
      </w:pPr>
    </w:p>
    <w:p w14:paraId="2227DFD8" w14:textId="77777777" w:rsidR="002C37DE" w:rsidRDefault="002C37DE">
      <w:pPr>
        <w:pStyle w:val="Default"/>
        <w:jc w:val="both"/>
        <w:rPr>
          <w:rFonts w:ascii="Times New Roman" w:hAnsi="Times New Roman" w:cs="Times New Roman"/>
        </w:rPr>
      </w:pPr>
    </w:p>
    <w:p w14:paraId="6EC3360F" w14:textId="77777777" w:rsidR="002C37DE" w:rsidRDefault="002C37DE">
      <w:pPr>
        <w:pStyle w:val="Default"/>
        <w:jc w:val="both"/>
        <w:rPr>
          <w:rFonts w:ascii="Times New Roman" w:hAnsi="Times New Roman" w:cs="Times New Roman"/>
        </w:rPr>
      </w:pPr>
    </w:p>
    <w:p w14:paraId="51FDE06C" w14:textId="77777777" w:rsidR="002C37DE" w:rsidRDefault="002C37DE">
      <w:pPr>
        <w:pStyle w:val="Default"/>
        <w:jc w:val="both"/>
        <w:rPr>
          <w:rFonts w:ascii="Times New Roman" w:hAnsi="Times New Roman" w:cs="Times New Roman"/>
        </w:rPr>
      </w:pPr>
    </w:p>
    <w:p w14:paraId="13977C8F" w14:textId="77777777" w:rsidR="002C37DE" w:rsidRDefault="002C37DE">
      <w:pPr>
        <w:pStyle w:val="Default"/>
        <w:jc w:val="both"/>
        <w:rPr>
          <w:rFonts w:ascii="Times New Roman" w:hAnsi="Times New Roman" w:cs="Times New Roman"/>
        </w:rPr>
      </w:pPr>
    </w:p>
    <w:p w14:paraId="35922DF3"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 xml:space="preserve">CAPO II </w:t>
      </w:r>
      <w:r>
        <w:rPr>
          <w:rFonts w:ascii="Times New Roman" w:hAnsi="Times New Roman" w:cs="Times New Roman"/>
          <w:b/>
          <w:bCs/>
        </w:rPr>
        <w:t>Performance organizzativa e individuale</w:t>
      </w:r>
    </w:p>
    <w:p w14:paraId="43F99F5D"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17 Premio correlato alla performance organizzativa</w:t>
      </w:r>
    </w:p>
    <w:p w14:paraId="5A6395B0"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OBIETTIVI DI PERFORMANCE premessa</w:t>
      </w:r>
    </w:p>
    <w:p w14:paraId="3972782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L’attribuzione degli obiettivi ai responsabili di servizio va concordata con essi e formalizzata.</w:t>
      </w:r>
    </w:p>
    <w:p w14:paraId="7778234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Analogamente i </w:t>
      </w:r>
      <w:r>
        <w:rPr>
          <w:rFonts w:ascii="Times New Roman" w:hAnsi="Times New Roman" w:cs="Times New Roman"/>
        </w:rPr>
        <w:t>responsabili dei servizi trasmettono formalmente gli stessi ai collaboratori, concordandoli.</w:t>
      </w:r>
    </w:p>
    <w:p w14:paraId="56EDE342"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Le risorse destinate annualmente alla performance organizzativa vengono erogate in base al raggiungimento degli obiettivi predefiniti nel Piano integrato attivi</w:t>
      </w:r>
      <w:r>
        <w:rPr>
          <w:rFonts w:ascii="Times New Roman" w:hAnsi="Times New Roman" w:cs="Times New Roman"/>
        </w:rPr>
        <w:t>tà e organizzazione, approvato annualmente con delibera della Giunta comunale, relativi all’Amministrazione nel suo complesso e/o alle singole strutture organizzative, nell’anno di riferimento. In tale ambito sono compresi gli obiettivi di potenziamento de</w:t>
      </w:r>
      <w:r>
        <w:rPr>
          <w:rFonts w:ascii="Times New Roman" w:hAnsi="Times New Roman" w:cs="Times New Roman"/>
        </w:rPr>
        <w:t>i servizi di controllo finalizzati alla sicurezza urbana e stradale finanziati con le risorse di cui all’art. 98, comma 1, lett. c), del CCNL 16.11.2022.</w:t>
      </w:r>
    </w:p>
    <w:p w14:paraId="7F34490B" w14:textId="77777777" w:rsidR="002C37DE" w:rsidRDefault="0098495C">
      <w:pPr>
        <w:pStyle w:val="Default"/>
        <w:spacing w:after="134"/>
        <w:jc w:val="both"/>
      </w:pPr>
      <w:r>
        <w:rPr>
          <w:rFonts w:ascii="Times New Roman" w:hAnsi="Times New Roman" w:cs="Times New Roman"/>
        </w:rPr>
        <w:t>2.</w:t>
      </w:r>
      <w:bookmarkStart w:id="0" w:name="Bookmark"/>
      <w:r>
        <w:rPr>
          <w:rFonts w:ascii="Times New Roman" w:hAnsi="Times New Roman" w:cs="Times New Roman"/>
        </w:rPr>
        <w:t xml:space="preserve">Le risorse destinate alla performance organizzativa </w:t>
      </w:r>
      <w:bookmarkStart w:id="1" w:name="_Hlk137113917"/>
      <w:r>
        <w:rPr>
          <w:rFonts w:ascii="Times New Roman" w:hAnsi="Times New Roman" w:cs="Times New Roman"/>
        </w:rPr>
        <w:t>che per l’anno 2023 e seguenti, salvo modifiche,</w:t>
      </w:r>
      <w:r>
        <w:rPr>
          <w:rFonts w:ascii="Times New Roman" w:hAnsi="Times New Roman" w:cs="Times New Roman"/>
        </w:rPr>
        <w:t xml:space="preserve"> è stabilito nel </w:t>
      </w:r>
      <w:r>
        <w:rPr>
          <w:rFonts w:ascii="Times New Roman" w:hAnsi="Times New Roman" w:cs="Times New Roman"/>
          <w:color w:val="00000A"/>
        </w:rPr>
        <w:t>60%</w:t>
      </w:r>
      <w:r>
        <w:rPr>
          <w:rFonts w:ascii="Times New Roman" w:hAnsi="Times New Roman" w:cs="Times New Roman"/>
          <w:color w:val="C00000"/>
        </w:rPr>
        <w:t xml:space="preserve"> </w:t>
      </w:r>
      <w:r>
        <w:rPr>
          <w:rFonts w:ascii="Times New Roman" w:hAnsi="Times New Roman" w:cs="Times New Roman"/>
        </w:rPr>
        <w:t>delle somme complessivamente disponibili per la performance</w:t>
      </w:r>
      <w:bookmarkEnd w:id="1"/>
      <w:r>
        <w:rPr>
          <w:rFonts w:ascii="Times New Roman" w:hAnsi="Times New Roman" w:cs="Times New Roman"/>
        </w:rPr>
        <w:t xml:space="preserve">  vengono erogate in base al raggiungimento degli obiettivi predefiniti nel Piano integrato attività e organizzazione, approvato annualmente con delibera della Giunta comunale,</w:t>
      </w:r>
      <w:r>
        <w:rPr>
          <w:rFonts w:ascii="Times New Roman" w:hAnsi="Times New Roman" w:cs="Times New Roman"/>
        </w:rPr>
        <w:t xml:space="preserve"> In tale ambito sono compresi gli obiettivi di potenziamento dei servizi di controllo finalizzati alla sicurezza urbana e stradale finanziati con le risorse di cui all’art. 98, comma 1, lett. c), del CCNL 16.11.2022.</w:t>
      </w:r>
      <w:bookmarkEnd w:id="0"/>
    </w:p>
    <w:p w14:paraId="13E324A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I premi correlati alla performance o</w:t>
      </w:r>
      <w:r>
        <w:rPr>
          <w:rFonts w:ascii="Times New Roman" w:hAnsi="Times New Roman" w:cs="Times New Roman"/>
        </w:rPr>
        <w:t>rganizzativa vengono erogati a consuntivo ai dipendenti interessati in base al contributo individuale di ciascuno di essi al raggiungimento degli obiettivi di Ente e/o della struttura organizzativa di appartenenza, come da apposita dichiarazione da parte d</w:t>
      </w:r>
      <w:r>
        <w:rPr>
          <w:rFonts w:ascii="Times New Roman" w:hAnsi="Times New Roman" w:cs="Times New Roman"/>
        </w:rPr>
        <w:t>el competente Responsabile.</w:t>
      </w:r>
    </w:p>
    <w:p w14:paraId="0C030074" w14:textId="77777777" w:rsidR="002C37DE" w:rsidRDefault="002C37DE">
      <w:pPr>
        <w:pStyle w:val="Default"/>
        <w:spacing w:after="134"/>
        <w:jc w:val="both"/>
        <w:rPr>
          <w:rFonts w:ascii="Times New Roman" w:hAnsi="Times New Roman" w:cs="Times New Roman"/>
        </w:rPr>
      </w:pPr>
    </w:p>
    <w:p w14:paraId="6A35226D" w14:textId="77777777" w:rsidR="002C37DE" w:rsidRDefault="0098495C">
      <w:pPr>
        <w:pStyle w:val="Default"/>
        <w:spacing w:after="134"/>
        <w:jc w:val="center"/>
      </w:pPr>
      <w:r>
        <w:rPr>
          <w:rFonts w:ascii="Times New Roman" w:hAnsi="Times New Roman" w:cs="Times New Roman"/>
          <w:b/>
          <w:bCs/>
        </w:rPr>
        <w:t>Art. 18 Premio correlato alla performance individuale e differenziazione</w:t>
      </w:r>
    </w:p>
    <w:p w14:paraId="1376A9F5" w14:textId="77777777" w:rsidR="002C37DE" w:rsidRDefault="0098495C">
      <w:pPr>
        <w:pStyle w:val="Default"/>
        <w:spacing w:after="134"/>
        <w:jc w:val="both"/>
      </w:pPr>
      <w:r>
        <w:rPr>
          <w:rFonts w:ascii="Times New Roman" w:hAnsi="Times New Roman" w:cs="Times New Roman"/>
        </w:rPr>
        <w:t>1. Le risorse destinate alla performance individuale,</w:t>
      </w:r>
      <w:r>
        <w:t xml:space="preserve"> </w:t>
      </w:r>
      <w:r>
        <w:rPr>
          <w:rFonts w:ascii="Times New Roman" w:hAnsi="Times New Roman" w:cs="Times New Roman"/>
        </w:rPr>
        <w:t xml:space="preserve">che per l’anno 2023 e seguenti, salvo modifiche, è stabilito nel </w:t>
      </w:r>
      <w:r>
        <w:rPr>
          <w:rFonts w:ascii="Times New Roman" w:hAnsi="Times New Roman" w:cs="Times New Roman"/>
          <w:color w:val="00000A"/>
        </w:rPr>
        <w:t>40%</w:t>
      </w:r>
      <w:r>
        <w:rPr>
          <w:rFonts w:ascii="Times New Roman" w:hAnsi="Times New Roman" w:cs="Times New Roman"/>
          <w:color w:val="C00000"/>
        </w:rPr>
        <w:t xml:space="preserve"> </w:t>
      </w:r>
      <w:r>
        <w:rPr>
          <w:rFonts w:ascii="Times New Roman" w:hAnsi="Times New Roman" w:cs="Times New Roman"/>
        </w:rPr>
        <w:t>delle somme complessivamente disponibili per la performance, al netto di quelle per la “differenziazione del premio individuale” di cui al successivo al comma 8 del presente articolo, ven</w:t>
      </w:r>
      <w:r>
        <w:rPr>
          <w:rFonts w:ascii="Times New Roman" w:hAnsi="Times New Roman" w:cs="Times New Roman"/>
        </w:rPr>
        <w:t>gono erogate secondo i criteri definiti nel vigente sistema di misurazione e valutazione della performance e in base al raggiungimento degli obiettivi individuali predefiniti nel PIAO approvato annualmente con delibera della Giunta Comunale, nonché in rela</w:t>
      </w:r>
      <w:r>
        <w:rPr>
          <w:rFonts w:ascii="Times New Roman" w:hAnsi="Times New Roman" w:cs="Times New Roman"/>
        </w:rPr>
        <w:t xml:space="preserve">zione alle competenze dimostrate ed ai comportamenti professionali e organizzativi di ciascun dipendente.  </w:t>
      </w:r>
    </w:p>
    <w:p w14:paraId="4A62E73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I premi correlati alla performance individuale vengono erogati a consuntivo ai dipendenti in base al punteggio attribuito dal competente Responsa</w:t>
      </w:r>
      <w:r>
        <w:rPr>
          <w:rFonts w:ascii="Times New Roman" w:hAnsi="Times New Roman" w:cs="Times New Roman"/>
        </w:rPr>
        <w:t xml:space="preserve">bile nell’apposita scheda di valutazione definita nel vigente sistema di misurazione e valutazione della performance.  </w:t>
      </w:r>
    </w:p>
    <w:p w14:paraId="4F4DAA5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Le parti prendono atto che la quota del fondo disponibile potrà subire un aumento o una diminuzione per effetto del possibile ricalco</w:t>
      </w:r>
      <w:r>
        <w:rPr>
          <w:rFonts w:ascii="Times New Roman" w:hAnsi="Times New Roman" w:cs="Times New Roman"/>
        </w:rPr>
        <w:t>lo del fondo per le risorse decentrate per l’anno di riferimento, a seguito di eventuali sopraggiunte modifiche legislative o diverse interpretazioni giurisprudenziali in materia di vincoli sul trattamento accessorio del personale.</w:t>
      </w:r>
    </w:p>
    <w:p w14:paraId="718D62C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4. Il fondo destinato al</w:t>
      </w:r>
      <w:r>
        <w:rPr>
          <w:rFonts w:ascii="Times New Roman" w:hAnsi="Times New Roman" w:cs="Times New Roman"/>
        </w:rPr>
        <w:t>la performance individuale, al netto della quota per la “differenziazione del premio individuale” di cui al successivo comma 7, viene suddiviso tra i dipendenti con la seguente formula:</w:t>
      </w:r>
    </w:p>
    <w:p w14:paraId="5813B147"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P.I. = F / </w:t>
      </w:r>
      <w:proofErr w:type="spellStart"/>
      <w:r>
        <w:rPr>
          <w:rFonts w:ascii="Times New Roman" w:hAnsi="Times New Roman" w:cs="Times New Roman"/>
        </w:rPr>
        <w:t>Σp</w:t>
      </w:r>
      <w:proofErr w:type="spellEnd"/>
      <w:r>
        <w:rPr>
          <w:rFonts w:ascii="Times New Roman" w:hAnsi="Times New Roman" w:cs="Times New Roman"/>
        </w:rPr>
        <w:t xml:space="preserve"> x p.i.</w:t>
      </w:r>
    </w:p>
    <w:p w14:paraId="0684DF2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lastRenderedPageBreak/>
        <w:t>P.I. = Premio performance individuale</w:t>
      </w:r>
    </w:p>
    <w:p w14:paraId="32721717"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F = Fondo d</w:t>
      </w:r>
      <w:r>
        <w:rPr>
          <w:rFonts w:ascii="Times New Roman" w:hAnsi="Times New Roman" w:cs="Times New Roman"/>
        </w:rPr>
        <w:t>a ripartire</w:t>
      </w:r>
    </w:p>
    <w:p w14:paraId="5DEC961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Sp = sommatoria punteggi schede di valutazione</w:t>
      </w:r>
    </w:p>
    <w:p w14:paraId="58479852"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p.i. = punteggio individuale  </w:t>
      </w:r>
    </w:p>
    <w:p w14:paraId="4DAB6E0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5. Per poter essere valutati e concorrere all’erogazione delle somme previste per la performance individuale, è necessario che il lavoratore a tempo determinato o som</w:t>
      </w:r>
      <w:r>
        <w:rPr>
          <w:rFonts w:ascii="Times New Roman" w:hAnsi="Times New Roman" w:cs="Times New Roman"/>
        </w:rPr>
        <w:t xml:space="preserve">ministrato abbia svolto attività lavorativa nell’ente, per almeno </w:t>
      </w:r>
      <w:proofErr w:type="gramStart"/>
      <w:r>
        <w:rPr>
          <w:rFonts w:ascii="Times New Roman" w:hAnsi="Times New Roman" w:cs="Times New Roman"/>
        </w:rPr>
        <w:t>180  giorni</w:t>
      </w:r>
      <w:proofErr w:type="gramEnd"/>
      <w:r>
        <w:rPr>
          <w:rFonts w:ascii="Times New Roman" w:hAnsi="Times New Roman" w:cs="Times New Roman"/>
        </w:rPr>
        <w:t xml:space="preserve"> effettivi, nell’arco dell’anno solare.  </w:t>
      </w:r>
    </w:p>
    <w:p w14:paraId="44AA215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6. Nel caso di rapporti di lavoro part-time o per prestazioni lavorative parziali nel corso dell’anno (assunzioni/cessazioni in corso d’a</w:t>
      </w:r>
      <w:r>
        <w:rPr>
          <w:rFonts w:ascii="Times New Roman" w:hAnsi="Times New Roman" w:cs="Times New Roman"/>
        </w:rPr>
        <w:t>nno, assenze prolungate dal servizio, ecc.), il punteggio totale attribuito al dipendente verrà opportunamente proporzionato</w:t>
      </w:r>
    </w:p>
    <w:p w14:paraId="4DCE1C6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7. Si stabilisce altresì che il premio correlato alla performance dei dipendenti, che nell’anno di competenza di suddivisione del f</w:t>
      </w:r>
      <w:r>
        <w:rPr>
          <w:rFonts w:ascii="Times New Roman" w:hAnsi="Times New Roman" w:cs="Times New Roman"/>
        </w:rPr>
        <w:t xml:space="preserve">ondo avranno percepito incentivi per:  </w:t>
      </w:r>
    </w:p>
    <w:p w14:paraId="7723DF9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incentivi per funzioni tecniche in base all’art. 113 del D.lgs. 50/2016 e art. 45 </w:t>
      </w:r>
      <w:proofErr w:type="spellStart"/>
      <w:r>
        <w:rPr>
          <w:rFonts w:ascii="Times New Roman" w:hAnsi="Times New Roman" w:cs="Times New Roman"/>
        </w:rPr>
        <w:t>D.Lgs.</w:t>
      </w:r>
      <w:proofErr w:type="spellEnd"/>
      <w:r>
        <w:rPr>
          <w:rFonts w:ascii="Times New Roman" w:hAnsi="Times New Roman" w:cs="Times New Roman"/>
        </w:rPr>
        <w:t xml:space="preserve"> 36/2023 e successive modificazioni;</w:t>
      </w:r>
    </w:p>
    <w:p w14:paraId="3646D8EA"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ulteriori compensi derivanti da specifiche disposizioni di legge di cui all’art. 67 com</w:t>
      </w:r>
      <w:r>
        <w:rPr>
          <w:rFonts w:ascii="Times New Roman" w:hAnsi="Times New Roman" w:cs="Times New Roman"/>
        </w:rPr>
        <w:t>ma 3 lett. c). (condono edilizio, Istat, avvocatura ecc.)</w:t>
      </w:r>
    </w:p>
    <w:p w14:paraId="56FC501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incentivi settore entrata ai sensi dell’art.1, comma 1091, della legge 145/2018 e </w:t>
      </w:r>
      <w:proofErr w:type="spellStart"/>
      <w:r>
        <w:rPr>
          <w:rFonts w:ascii="Times New Roman" w:hAnsi="Times New Roman" w:cs="Times New Roman"/>
        </w:rPr>
        <w:t>s.m.i.</w:t>
      </w:r>
      <w:proofErr w:type="spellEnd"/>
    </w:p>
    <w:p w14:paraId="289A50D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Verrà decurtato nel seguente modo:</w:t>
      </w:r>
    </w:p>
    <w:tbl>
      <w:tblPr>
        <w:tblW w:w="9628" w:type="dxa"/>
        <w:tblInd w:w="-108" w:type="dxa"/>
        <w:tblLayout w:type="fixed"/>
        <w:tblCellMar>
          <w:left w:w="10" w:type="dxa"/>
          <w:right w:w="10" w:type="dxa"/>
        </w:tblCellMar>
        <w:tblLook w:val="04A0" w:firstRow="1" w:lastRow="0" w:firstColumn="1" w:lastColumn="0" w:noHBand="0" w:noVBand="1"/>
      </w:tblPr>
      <w:tblGrid>
        <w:gridCol w:w="4814"/>
        <w:gridCol w:w="4814"/>
      </w:tblGrid>
      <w:tr w:rsidR="002C37DE" w14:paraId="56B3FE9C"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BF596" w14:textId="77777777" w:rsidR="002C37DE" w:rsidRDefault="0098495C">
            <w:pPr>
              <w:pStyle w:val="Default"/>
              <w:jc w:val="center"/>
              <w:rPr>
                <w:rFonts w:ascii="Times New Roman" w:hAnsi="Times New Roman" w:cs="Times New Roman"/>
              </w:rPr>
            </w:pPr>
            <w:r>
              <w:rPr>
                <w:rFonts w:ascii="Times New Roman" w:hAnsi="Times New Roman" w:cs="Times New Roman"/>
              </w:rPr>
              <w:t>INCENTIVO</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A95F26" w14:textId="77777777" w:rsidR="002C37DE" w:rsidRDefault="0098495C">
            <w:pPr>
              <w:pStyle w:val="Default"/>
              <w:jc w:val="center"/>
              <w:rPr>
                <w:rFonts w:ascii="Times New Roman" w:hAnsi="Times New Roman" w:cs="Times New Roman"/>
              </w:rPr>
            </w:pPr>
            <w:r>
              <w:rPr>
                <w:rFonts w:ascii="Times New Roman" w:hAnsi="Times New Roman" w:cs="Times New Roman"/>
              </w:rPr>
              <w:t>Premio correlato performance</w:t>
            </w:r>
          </w:p>
        </w:tc>
      </w:tr>
      <w:tr w:rsidR="002C37DE" w14:paraId="3F56616E"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3B7D4A" w14:textId="77777777" w:rsidR="002C37DE" w:rsidRDefault="0098495C">
            <w:pPr>
              <w:pStyle w:val="Default"/>
              <w:jc w:val="center"/>
              <w:rPr>
                <w:rFonts w:ascii="Times New Roman" w:hAnsi="Times New Roman" w:cs="Times New Roman"/>
              </w:rPr>
            </w:pPr>
            <w:r>
              <w:rPr>
                <w:rFonts w:ascii="Times New Roman" w:hAnsi="Times New Roman" w:cs="Times New Roman"/>
              </w:rPr>
              <w:t>IMPORTO</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4258D2" w14:textId="77777777" w:rsidR="002C37DE" w:rsidRDefault="0098495C">
            <w:pPr>
              <w:pStyle w:val="Default"/>
              <w:jc w:val="center"/>
              <w:rPr>
                <w:rFonts w:ascii="Times New Roman" w:hAnsi="Times New Roman" w:cs="Times New Roman"/>
              </w:rPr>
            </w:pPr>
            <w:r>
              <w:rPr>
                <w:rFonts w:ascii="Times New Roman" w:hAnsi="Times New Roman" w:cs="Times New Roman"/>
              </w:rPr>
              <w:t>RIDUZIONE</w:t>
            </w:r>
          </w:p>
        </w:tc>
      </w:tr>
      <w:tr w:rsidR="002C37DE" w14:paraId="23AEE54F"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E49D70"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Fino a </w:t>
            </w:r>
            <w:r>
              <w:rPr>
                <w:rFonts w:ascii="Times New Roman" w:hAnsi="Times New Roman" w:cs="Times New Roman"/>
              </w:rPr>
              <w:t>4.000,00</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78C1C8" w14:textId="77777777" w:rsidR="002C37DE" w:rsidRDefault="0098495C">
            <w:pPr>
              <w:pStyle w:val="Default"/>
              <w:jc w:val="center"/>
              <w:rPr>
                <w:rFonts w:ascii="Times New Roman" w:hAnsi="Times New Roman" w:cs="Times New Roman"/>
              </w:rPr>
            </w:pPr>
            <w:r>
              <w:rPr>
                <w:rFonts w:ascii="Times New Roman" w:hAnsi="Times New Roman" w:cs="Times New Roman"/>
              </w:rPr>
              <w:t>0</w:t>
            </w:r>
          </w:p>
        </w:tc>
      </w:tr>
      <w:tr w:rsidR="002C37DE" w14:paraId="4CD58581"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FBE67"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Da 4001,00 </w:t>
            </w:r>
            <w:proofErr w:type="gramStart"/>
            <w:r>
              <w:rPr>
                <w:rFonts w:ascii="Times New Roman" w:hAnsi="Times New Roman" w:cs="Times New Roman"/>
              </w:rPr>
              <w:t>a  9.999</w:t>
            </w:r>
            <w:proofErr w:type="gramEnd"/>
            <w:r>
              <w:rPr>
                <w:rFonts w:ascii="Times New Roman" w:hAnsi="Times New Roman" w:cs="Times New Roman"/>
              </w:rPr>
              <w:t>,00</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581976"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15%</w:t>
            </w:r>
          </w:p>
        </w:tc>
      </w:tr>
      <w:tr w:rsidR="002C37DE" w14:paraId="087486A5"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6F8433" w14:textId="77777777" w:rsidR="002C37DE" w:rsidRDefault="0098495C">
            <w:pPr>
              <w:pStyle w:val="Default"/>
              <w:jc w:val="both"/>
              <w:rPr>
                <w:rFonts w:ascii="Times New Roman" w:hAnsi="Times New Roman" w:cs="Times New Roman"/>
              </w:rPr>
            </w:pPr>
            <w:r>
              <w:rPr>
                <w:rFonts w:ascii="Times New Roman" w:hAnsi="Times New Roman" w:cs="Times New Roman"/>
              </w:rPr>
              <w:t>Da 10.000,00 a 14.999,99</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F664D"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25%</w:t>
            </w:r>
          </w:p>
        </w:tc>
      </w:tr>
      <w:tr w:rsidR="002C37DE" w14:paraId="0AF376ED"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5E265A" w14:textId="77777777" w:rsidR="002C37DE" w:rsidRDefault="0098495C">
            <w:pPr>
              <w:pStyle w:val="Default"/>
              <w:jc w:val="both"/>
              <w:rPr>
                <w:rFonts w:ascii="Times New Roman" w:hAnsi="Times New Roman" w:cs="Times New Roman"/>
              </w:rPr>
            </w:pPr>
            <w:r>
              <w:rPr>
                <w:rFonts w:ascii="Times New Roman" w:hAnsi="Times New Roman" w:cs="Times New Roman"/>
              </w:rPr>
              <w:t>Da 15.000,00 a 20.999,99</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256AA"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50%</w:t>
            </w:r>
          </w:p>
        </w:tc>
      </w:tr>
      <w:tr w:rsidR="002C37DE" w14:paraId="6DAA1367" w14:textId="77777777">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61A4B" w14:textId="77777777" w:rsidR="002C37DE" w:rsidRDefault="0098495C">
            <w:pPr>
              <w:pStyle w:val="Default"/>
              <w:jc w:val="both"/>
              <w:rPr>
                <w:rFonts w:ascii="Times New Roman" w:hAnsi="Times New Roman" w:cs="Times New Roman"/>
              </w:rPr>
            </w:pPr>
            <w:r>
              <w:rPr>
                <w:rFonts w:ascii="Times New Roman" w:hAnsi="Times New Roman" w:cs="Times New Roman"/>
              </w:rPr>
              <w:t>Oltre 21.000,00</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B91EE" w14:textId="77777777" w:rsidR="002C37DE" w:rsidRDefault="0098495C">
            <w:pPr>
              <w:pStyle w:val="Default"/>
              <w:jc w:val="center"/>
              <w:rPr>
                <w:rFonts w:ascii="Times New Roman" w:hAnsi="Times New Roman" w:cs="Times New Roman"/>
                <w:color w:val="00000A"/>
              </w:rPr>
            </w:pPr>
            <w:r>
              <w:rPr>
                <w:rFonts w:ascii="Times New Roman" w:hAnsi="Times New Roman" w:cs="Times New Roman"/>
                <w:color w:val="00000A"/>
              </w:rPr>
              <w:t>100%</w:t>
            </w:r>
          </w:p>
        </w:tc>
      </w:tr>
    </w:tbl>
    <w:p w14:paraId="30B73C3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8. In attuazione dell’art. 81, commi 2 e 3, del CCNL 16.12.2022 per la quantificazione e la distribuzione del premio </w:t>
      </w:r>
      <w:r>
        <w:rPr>
          <w:rFonts w:ascii="Times New Roman" w:hAnsi="Times New Roman" w:cs="Times New Roman"/>
        </w:rPr>
        <w:t>individuale, vengono definite le seguenti disposizioni:</w:t>
      </w:r>
    </w:p>
    <w:p w14:paraId="008F1109" w14:textId="77777777" w:rsidR="002C37DE" w:rsidRDefault="0098495C">
      <w:pPr>
        <w:pStyle w:val="Default"/>
        <w:spacing w:after="134"/>
        <w:jc w:val="both"/>
      </w:pPr>
      <w:r>
        <w:rPr>
          <w:rFonts w:ascii="Times New Roman" w:hAnsi="Times New Roman" w:cs="Times New Roman"/>
        </w:rPr>
        <w:t xml:space="preserve">a) dalle risorse stanziate per i premi correlati alla performance individuale viene detratta una quota </w:t>
      </w:r>
      <w:r>
        <w:rPr>
          <w:rFonts w:ascii="Times New Roman" w:hAnsi="Times New Roman" w:cs="Times New Roman"/>
          <w:color w:val="00000A"/>
        </w:rPr>
        <w:t xml:space="preserve">del 5% </w:t>
      </w:r>
      <w:r>
        <w:rPr>
          <w:rFonts w:ascii="Times New Roman" w:hAnsi="Times New Roman" w:cs="Times New Roman"/>
        </w:rPr>
        <w:t>da destinare all’incentivo di cui all’articolo 81 CCNL 16/11/2022 (importo A)</w:t>
      </w:r>
    </w:p>
    <w:p w14:paraId="0B8D391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b)  ultimata</w:t>
      </w:r>
      <w:r>
        <w:rPr>
          <w:rFonts w:ascii="Times New Roman" w:hAnsi="Times New Roman" w:cs="Times New Roman"/>
        </w:rPr>
        <w:t xml:space="preserve"> la valutazione del personale e distribuito il premio per la performance individuale si individua il valore medio pro-capite;</w:t>
      </w:r>
    </w:p>
    <w:p w14:paraId="43D34739" w14:textId="77777777" w:rsidR="002C37DE" w:rsidRDefault="0098495C">
      <w:pPr>
        <w:pStyle w:val="Default"/>
        <w:spacing w:after="134"/>
        <w:jc w:val="both"/>
      </w:pPr>
      <w:r>
        <w:rPr>
          <w:rFonts w:ascii="Times New Roman" w:hAnsi="Times New Roman" w:cs="Times New Roman"/>
        </w:rPr>
        <w:t>c) ottenuto detto valore medio pro-capite (importo B) si quantifica il valore del premio individuale da attribuire al personale ch</w:t>
      </w:r>
      <w:r>
        <w:rPr>
          <w:rFonts w:ascii="Times New Roman" w:hAnsi="Times New Roman" w:cs="Times New Roman"/>
        </w:rPr>
        <w:t xml:space="preserve">e ha ottenuto il coefficiente del </w:t>
      </w:r>
      <w:r>
        <w:rPr>
          <w:rFonts w:ascii="Times New Roman" w:hAnsi="Times New Roman" w:cs="Times New Roman"/>
          <w:color w:val="00000A"/>
        </w:rPr>
        <w:t>100%</w:t>
      </w:r>
      <w:r>
        <w:rPr>
          <w:rFonts w:ascii="Times New Roman" w:hAnsi="Times New Roman" w:cs="Times New Roman"/>
          <w:color w:val="C00000"/>
        </w:rPr>
        <w:t xml:space="preserve"> </w:t>
      </w:r>
      <w:r>
        <w:rPr>
          <w:rFonts w:ascii="Times New Roman" w:hAnsi="Times New Roman" w:cs="Times New Roman"/>
        </w:rPr>
        <w:t>nelle fasce di merito, nella misura del 30% (non inferiore al 30 % dell’importo B (importo C).</w:t>
      </w:r>
    </w:p>
    <w:p w14:paraId="1B60395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d) la quota accantonata per la differenziazione del premio individuale (importo </w:t>
      </w:r>
      <w:proofErr w:type="gramStart"/>
      <w:r>
        <w:rPr>
          <w:rFonts w:ascii="Times New Roman" w:hAnsi="Times New Roman" w:cs="Times New Roman"/>
        </w:rPr>
        <w:t>A)  e</w:t>
      </w:r>
      <w:proofErr w:type="gramEnd"/>
      <w:r>
        <w:rPr>
          <w:rFonts w:ascii="Times New Roman" w:hAnsi="Times New Roman" w:cs="Times New Roman"/>
        </w:rPr>
        <w:t xml:space="preserve"> le somme residue dopo la distribuzio</w:t>
      </w:r>
      <w:r>
        <w:rPr>
          <w:rFonts w:ascii="Times New Roman" w:hAnsi="Times New Roman" w:cs="Times New Roman"/>
        </w:rPr>
        <w:t>ne del premio per la performance individuale viene divisa per l’importo del premio individuale (importo C) e si ottiene, con arrotondamento per difetto, il numero dei dipendenti aventi diritto a detto premio.</w:t>
      </w:r>
    </w:p>
    <w:p w14:paraId="5583FE9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9. In caso di parità dei punteggi relativi alle</w:t>
      </w:r>
      <w:r>
        <w:rPr>
          <w:rFonts w:ascii="Times New Roman" w:hAnsi="Times New Roman" w:cs="Times New Roman"/>
        </w:rPr>
        <w:t xml:space="preserve"> valutazioni la maggiorazione è attribuita secondo i seguenti criteri in ordine di priorità:</w:t>
      </w:r>
    </w:p>
    <w:p w14:paraId="43CBC89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 non aver per percepito la maggiorazione del premio nell’anno precedente;</w:t>
      </w:r>
    </w:p>
    <w:p w14:paraId="7BDB36D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b) superiore valutazione media del triennio;</w:t>
      </w:r>
    </w:p>
    <w:p w14:paraId="23D4158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lastRenderedPageBreak/>
        <w:t>c) maggiore anzianità di servizio nell’ent</w:t>
      </w:r>
      <w:r>
        <w:rPr>
          <w:rFonts w:ascii="Times New Roman" w:hAnsi="Times New Roman" w:cs="Times New Roman"/>
        </w:rPr>
        <w:t>e.</w:t>
      </w:r>
    </w:p>
    <w:p w14:paraId="1A4B794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d) in caso di ulteriore parità il premio viene suddiviso fra tutti gli aventi lo stesso punteggio</w:t>
      </w:r>
    </w:p>
    <w:p w14:paraId="5C791F7D" w14:textId="77777777" w:rsidR="002C37DE" w:rsidRDefault="002C37DE">
      <w:pPr>
        <w:pStyle w:val="Default"/>
        <w:spacing w:after="134"/>
        <w:jc w:val="both"/>
        <w:rPr>
          <w:rFonts w:ascii="Times New Roman" w:hAnsi="Times New Roman" w:cs="Times New Roman"/>
        </w:rPr>
      </w:pPr>
    </w:p>
    <w:p w14:paraId="2DB9F82C"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CAPO III Disciplina delle indennità</w:t>
      </w:r>
    </w:p>
    <w:p w14:paraId="527269D4"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19 Principi generali</w:t>
      </w:r>
    </w:p>
    <w:p w14:paraId="0A52CC8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Con il presente contratto, le parti definiscono le condizioni di attività lavorativa per</w:t>
      </w:r>
      <w:r>
        <w:rPr>
          <w:rFonts w:ascii="Times New Roman" w:hAnsi="Times New Roman" w:cs="Times New Roman"/>
        </w:rPr>
        <w:t xml:space="preserve"> l’erogazione dei compensi accessori di seguito definiti “indennità”.</w:t>
      </w:r>
    </w:p>
    <w:p w14:paraId="257DEB3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Le indennità sono riconosciute solo in presenza delle prestazioni effettivamente rese ed aventi le caratteristiche legittimanti il ristoro; non competono in caso di assenza dal serviz</w:t>
      </w:r>
      <w:r>
        <w:rPr>
          <w:rFonts w:ascii="Times New Roman" w:hAnsi="Times New Roman" w:cs="Times New Roman"/>
        </w:rPr>
        <w:t>io e sono riproporzionate in caso di prestazioni ad orario ridotto.</w:t>
      </w:r>
    </w:p>
    <w:p w14:paraId="6AB5FE2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Non assumono rilievo, ai fini della concreta individuazione dei beneficiari, i profili e/o le Aree di inquadramento.</w:t>
      </w:r>
    </w:p>
    <w:p w14:paraId="62E37E6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4. L’effettiva identificazione degli aventi diritto, sulla base di q</w:t>
      </w:r>
      <w:r>
        <w:rPr>
          <w:rFonts w:ascii="Times New Roman" w:hAnsi="Times New Roman" w:cs="Times New Roman"/>
        </w:rPr>
        <w:t>uanto stabilito nel presente Capo, è di competenza di ciascun responsabile Funzionario di E-Q.</w:t>
      </w:r>
    </w:p>
    <w:p w14:paraId="4C74E84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5. L’indennità è sempre collegata alle effettive e particolari modalità di esecuzione della prestazione che si caratterizza per aspetti peculiari negativi (quind</w:t>
      </w:r>
      <w:r>
        <w:rPr>
          <w:rFonts w:ascii="Times New Roman" w:hAnsi="Times New Roman" w:cs="Times New Roman"/>
        </w:rPr>
        <w:t>i, non è riconosciuta per le ordinarie condizioni di “resa” della prestazione), in termini, non esaustivi, di rischio, pregiudizio, pericolo, disagio, grado di responsabilità.</w:t>
      </w:r>
    </w:p>
    <w:p w14:paraId="3C006BE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6. La stessa condizione di attività lavorativa non può legittimare l’erogazione </w:t>
      </w:r>
      <w:r>
        <w:rPr>
          <w:rFonts w:ascii="Times New Roman" w:hAnsi="Times New Roman" w:cs="Times New Roman"/>
        </w:rPr>
        <w:t>di due o più indennità, pertanto, ad ogni indennità corrisponde una fattispecie o una causale nettamente diversa.</w:t>
      </w:r>
    </w:p>
    <w:p w14:paraId="77382A8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7. Il permanere delle condizioni che hanno determinato l’attribuzione dei vari tipi di indennità è riscontrato con cadenza </w:t>
      </w:r>
      <w:r>
        <w:rPr>
          <w:rFonts w:ascii="Times New Roman" w:hAnsi="Times New Roman" w:cs="Times New Roman"/>
        </w:rPr>
        <w:t>periodica, almeno annuale.</w:t>
      </w:r>
    </w:p>
    <w:p w14:paraId="40C52E7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8. Le maggiori spese riscontrate a fine anno necessarie per il pagamento di talune indennità rispetto a quelle destinate, sono compensate con gli eventuali risparmi di altre indennità, e in caso di insufficienza, con la riduzione</w:t>
      </w:r>
      <w:r>
        <w:rPr>
          <w:rFonts w:ascii="Times New Roman" w:hAnsi="Times New Roman" w:cs="Times New Roman"/>
        </w:rPr>
        <w:t xml:space="preserve"> degli incentivi sulla performance (individuale e organizzativa) fermo restando il vincolo di cui all’art. 80 comma 3 del CCNL 16.11.2022.</w:t>
      </w:r>
    </w:p>
    <w:p w14:paraId="6793D9B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9. Gli eventuali risparmi derivanti dall’applicazione del presente capo sono portati in aumento al fondo destinato a </w:t>
      </w:r>
      <w:r>
        <w:rPr>
          <w:rFonts w:ascii="Times New Roman" w:hAnsi="Times New Roman" w:cs="Times New Roman"/>
        </w:rPr>
        <w:t>compensare la performance individuale di cui all’art 18 del presente contratto integrativo.</w:t>
      </w:r>
    </w:p>
    <w:p w14:paraId="2E13A5C2" w14:textId="77777777" w:rsidR="002C37DE" w:rsidRDefault="002C37DE">
      <w:pPr>
        <w:pStyle w:val="Default"/>
        <w:spacing w:after="134"/>
        <w:jc w:val="both"/>
        <w:rPr>
          <w:rFonts w:ascii="Times New Roman" w:hAnsi="Times New Roman" w:cs="Times New Roman"/>
        </w:rPr>
      </w:pPr>
    </w:p>
    <w:p w14:paraId="42CAD560"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20 Indennità condizioni di lavoro</w:t>
      </w:r>
    </w:p>
    <w:p w14:paraId="7A688BC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1. Gli enti corrispondono una unica “indennità condizioni di lavoro” destinata a remunerare lo svolgimento di </w:t>
      </w:r>
      <w:r>
        <w:rPr>
          <w:rFonts w:ascii="Times New Roman" w:hAnsi="Times New Roman" w:cs="Times New Roman"/>
        </w:rPr>
        <w:t>attività:</w:t>
      </w:r>
    </w:p>
    <w:p w14:paraId="17C84610" w14:textId="77777777" w:rsidR="002C37DE" w:rsidRDefault="0098495C">
      <w:pPr>
        <w:pStyle w:val="Default"/>
        <w:spacing w:after="134"/>
        <w:jc w:val="both"/>
      </w:pPr>
      <w:r>
        <w:rPr>
          <w:rFonts w:ascii="Times New Roman" w:hAnsi="Times New Roman" w:cs="Times New Roman"/>
        </w:rPr>
        <w:t xml:space="preserve">a) disagiate; </w:t>
      </w:r>
      <w:r>
        <w:rPr>
          <w:rFonts w:ascii="Times New Roman" w:hAnsi="Times New Roman" w:cs="Times New Roman"/>
          <w:color w:val="00000A"/>
        </w:rPr>
        <w:t>(€. 330 annui)</w:t>
      </w:r>
    </w:p>
    <w:p w14:paraId="7934A0C3" w14:textId="77777777" w:rsidR="002C37DE" w:rsidRDefault="0098495C">
      <w:pPr>
        <w:pStyle w:val="Default"/>
        <w:spacing w:after="134"/>
        <w:jc w:val="both"/>
      </w:pPr>
      <w:r>
        <w:rPr>
          <w:rFonts w:ascii="Times New Roman" w:hAnsi="Times New Roman" w:cs="Times New Roman"/>
        </w:rPr>
        <w:t xml:space="preserve">b) esposte a rischi e, pertanto, pericolose o dannose per la salute; </w:t>
      </w:r>
      <w:r>
        <w:rPr>
          <w:rFonts w:ascii="Times New Roman" w:hAnsi="Times New Roman" w:cs="Times New Roman"/>
          <w:color w:val="00000A"/>
        </w:rPr>
        <w:t>(€. 330 annui)</w:t>
      </w:r>
    </w:p>
    <w:p w14:paraId="73084795" w14:textId="77777777" w:rsidR="002C37DE" w:rsidRDefault="0098495C">
      <w:pPr>
        <w:pStyle w:val="Default"/>
        <w:spacing w:after="134"/>
        <w:jc w:val="both"/>
      </w:pPr>
      <w:r>
        <w:rPr>
          <w:rFonts w:ascii="Times New Roman" w:hAnsi="Times New Roman" w:cs="Times New Roman"/>
        </w:rPr>
        <w:t xml:space="preserve">c) implicanti il maneggio di valori. </w:t>
      </w:r>
      <w:r>
        <w:rPr>
          <w:rFonts w:ascii="Times New Roman" w:hAnsi="Times New Roman" w:cs="Times New Roman"/>
          <w:color w:val="00000A"/>
        </w:rPr>
        <w:t>(€. 330 annui)</w:t>
      </w:r>
    </w:p>
    <w:p w14:paraId="1FAF0AF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Si individuano a titolo esemplificativo i seguenti fattori rilevanti di disagi</w:t>
      </w:r>
      <w:r>
        <w:rPr>
          <w:rFonts w:ascii="Times New Roman" w:hAnsi="Times New Roman" w:cs="Times New Roman"/>
        </w:rPr>
        <w:t>o:</w:t>
      </w:r>
    </w:p>
    <w:p w14:paraId="1943F4C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a. prestazione richiesta e resa, per esigenze di funzionalità dei servizi, in condizioni sfavorevoli, di orari, di tempi e di modi, ai fini del recupero psico-fisico nell’arco della giornata; la condizione sfavorevole deve essere intensa,</w:t>
      </w:r>
      <w:r>
        <w:rPr>
          <w:rFonts w:ascii="Times New Roman" w:hAnsi="Times New Roman" w:cs="Times New Roman"/>
        </w:rPr>
        <w:t xml:space="preserve"> continuativa nonché differenziata rispetto a quella di altri prestatori con analogo ruolo/mansioni;</w:t>
      </w:r>
    </w:p>
    <w:p w14:paraId="5F13453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lastRenderedPageBreak/>
        <w:tab/>
        <w:t>b. prestazione richiesta e resa, per esigenze di funzionalità dei servizi, in condizioni sfavorevoli, di orari, di tempi e di modi, tali da condizionare i</w:t>
      </w:r>
      <w:r>
        <w:rPr>
          <w:rFonts w:ascii="Times New Roman" w:hAnsi="Times New Roman" w:cs="Times New Roman"/>
        </w:rPr>
        <w:t>n senso sfavorevole l’autonomia temporale e relazionale del singolo; la condizione sfavorevole deve essere intensa, continuativa nonché differenziata rispetto a quella di altri prestatori con analogo ruolo/mansioni;</w:t>
      </w:r>
    </w:p>
    <w:p w14:paraId="01537301"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c. prestazione richiesta e resa dai dip</w:t>
      </w:r>
      <w:r>
        <w:rPr>
          <w:rFonts w:ascii="Times New Roman" w:hAnsi="Times New Roman" w:cs="Times New Roman"/>
        </w:rPr>
        <w:t>endenti che svolgono attività connotate dal particolare disagio connesso all’espletamento di servizi urgenti “su chiamata” al di fuori della reperibilità. La prestazione richiesta deve essere motivata e posta in essere solo in caso di inderogabile ed effet</w:t>
      </w:r>
      <w:r>
        <w:rPr>
          <w:rFonts w:ascii="Times New Roman" w:hAnsi="Times New Roman" w:cs="Times New Roman"/>
        </w:rPr>
        <w:t xml:space="preserve">tiva necessità per fronteggiare eventi che possono determinare situazioni di pericolo o pregiudicare in qualunque modo la garanzia di pubblica incolumità (interventi sull’impianto pubblica illuminazione)  ; garantire il servizio di stato civile in tutti i </w:t>
      </w:r>
      <w:r>
        <w:rPr>
          <w:rFonts w:ascii="Times New Roman" w:hAnsi="Times New Roman" w:cs="Times New Roman"/>
        </w:rPr>
        <w:t>casi disciplinati dall’ordinamento dello stato civile; garantire il servizio di polizia mortuaria e il servizio di raccolta dei rifiuti non espletato dalla ditta appaltatrice.</w:t>
      </w:r>
    </w:p>
    <w:p w14:paraId="796F91E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 xml:space="preserve">d. prestazione richiesta e resa dai dipendenti che svolgono attività connotate </w:t>
      </w:r>
      <w:r>
        <w:rPr>
          <w:rFonts w:ascii="Times New Roman" w:hAnsi="Times New Roman" w:cs="Times New Roman"/>
        </w:rPr>
        <w:t>dal particolare disagio connesso all’espletamento di servizi che necessitano la modifica dell’orario di lavoro per esigenze di servizio correlate a manifestazioni (es. montaggio/smontaggio palchi, posizionamento transenne, posizionamento sedie etc.) proble</w:t>
      </w:r>
      <w:r>
        <w:rPr>
          <w:rFonts w:ascii="Times New Roman" w:hAnsi="Times New Roman" w:cs="Times New Roman"/>
        </w:rPr>
        <w:t xml:space="preserve">matiche connesse al territorio, eventi atmosferici straordinari (es. neve, vento, pioggia, siccità) </w:t>
      </w:r>
      <w:proofErr w:type="spellStart"/>
      <w:r>
        <w:rPr>
          <w:rFonts w:ascii="Times New Roman" w:hAnsi="Times New Roman" w:cs="Times New Roman"/>
        </w:rPr>
        <w:t>etc</w:t>
      </w:r>
      <w:proofErr w:type="spellEnd"/>
      <w:r>
        <w:rPr>
          <w:rFonts w:ascii="Times New Roman" w:hAnsi="Times New Roman" w:cs="Times New Roman"/>
        </w:rPr>
        <w:t>…</w:t>
      </w:r>
    </w:p>
    <w:p w14:paraId="483E2384" w14:textId="77777777" w:rsidR="002C37DE" w:rsidRDefault="0098495C">
      <w:pPr>
        <w:pStyle w:val="Default"/>
        <w:spacing w:after="133"/>
        <w:jc w:val="both"/>
        <w:rPr>
          <w:rFonts w:ascii="Times New Roman" w:hAnsi="Times New Roman" w:cs="Times New Roman"/>
        </w:rPr>
      </w:pPr>
      <w:r>
        <w:rPr>
          <w:rFonts w:ascii="Times New Roman" w:hAnsi="Times New Roman" w:cs="Times New Roman"/>
        </w:rPr>
        <w:t>3. Si stabilisce che la presente indennità è erogata proporzionalmente ai giorni di effettivo servizio prestato nell’arco del mese.</w:t>
      </w:r>
    </w:p>
    <w:p w14:paraId="12E54C0F" w14:textId="77777777" w:rsidR="002C37DE" w:rsidRDefault="0098495C">
      <w:pPr>
        <w:pStyle w:val="Default"/>
        <w:spacing w:after="133"/>
        <w:jc w:val="both"/>
        <w:rPr>
          <w:rFonts w:ascii="Times New Roman" w:hAnsi="Times New Roman" w:cs="Times New Roman"/>
        </w:rPr>
      </w:pPr>
      <w:r>
        <w:rPr>
          <w:rFonts w:ascii="Times New Roman" w:hAnsi="Times New Roman" w:cs="Times New Roman"/>
        </w:rPr>
        <w:t xml:space="preserve">4. Si conviene che </w:t>
      </w:r>
      <w:r>
        <w:rPr>
          <w:rFonts w:ascii="Times New Roman" w:hAnsi="Times New Roman" w:cs="Times New Roman"/>
        </w:rPr>
        <w:t>il disagio è una condizione del tutto peculiare della prestazione lavorativa del singolo dipendente (di natura spaziale, temporale, strumentale, ecc.) non può coincidere con le ordinarie prestazioni di lavoro da rendere secondo ruolo/mansioni/profilo di in</w:t>
      </w:r>
      <w:r>
        <w:rPr>
          <w:rFonts w:ascii="Times New Roman" w:hAnsi="Times New Roman" w:cs="Times New Roman"/>
        </w:rPr>
        <w:t>quadramento, è condizione che si ravvisa in un numero limitato di potenziali beneficiari non assumendo alcun rilievo i profili professionali e/o le Aree di appartenenza.</w:t>
      </w:r>
    </w:p>
    <w:p w14:paraId="01A38B68" w14:textId="77777777" w:rsidR="002C37DE" w:rsidRDefault="0098495C">
      <w:pPr>
        <w:pStyle w:val="Default"/>
        <w:jc w:val="both"/>
        <w:rPr>
          <w:rFonts w:ascii="Times New Roman" w:hAnsi="Times New Roman" w:cs="Times New Roman"/>
        </w:rPr>
      </w:pPr>
      <w:r>
        <w:rPr>
          <w:rFonts w:ascii="Times New Roman" w:hAnsi="Times New Roman" w:cs="Times New Roman"/>
        </w:rPr>
        <w:t>5. L’erogazione dell’indennità al personale interessato, preventivamente e formalmente</w:t>
      </w:r>
      <w:r>
        <w:rPr>
          <w:rFonts w:ascii="Times New Roman" w:hAnsi="Times New Roman" w:cs="Times New Roman"/>
        </w:rPr>
        <w:t xml:space="preserve"> individuato in apposito atto ricognitivo, avviene mensilmente, sulla base dei dati desunti:</w:t>
      </w:r>
    </w:p>
    <w:p w14:paraId="7A27D1D8" w14:textId="77777777" w:rsidR="002C37DE" w:rsidRDefault="002C37DE">
      <w:pPr>
        <w:pStyle w:val="Default"/>
        <w:jc w:val="both"/>
        <w:rPr>
          <w:rFonts w:ascii="Times New Roman" w:hAnsi="Times New Roman" w:cs="Times New Roman"/>
        </w:rPr>
      </w:pPr>
    </w:p>
    <w:p w14:paraId="64AA4D18" w14:textId="77777777" w:rsidR="002C37DE" w:rsidRDefault="0098495C">
      <w:pPr>
        <w:pStyle w:val="Default"/>
        <w:jc w:val="both"/>
        <w:rPr>
          <w:rFonts w:ascii="Times New Roman" w:hAnsi="Times New Roman" w:cs="Times New Roman"/>
        </w:rPr>
      </w:pPr>
      <w:r>
        <w:rPr>
          <w:rFonts w:ascii="Times New Roman" w:hAnsi="Times New Roman" w:cs="Times New Roman"/>
        </w:rPr>
        <w:t>- dal sistema di rilevazione presenze/assenze</w:t>
      </w:r>
    </w:p>
    <w:p w14:paraId="745C803C" w14:textId="77777777" w:rsidR="002C37DE" w:rsidRDefault="0098495C">
      <w:pPr>
        <w:pStyle w:val="Default"/>
        <w:jc w:val="both"/>
        <w:rPr>
          <w:rFonts w:ascii="Times New Roman" w:hAnsi="Times New Roman" w:cs="Times New Roman"/>
        </w:rPr>
      </w:pPr>
      <w:r>
        <w:rPr>
          <w:rFonts w:ascii="Times New Roman" w:hAnsi="Times New Roman" w:cs="Times New Roman"/>
        </w:rPr>
        <w:t>- dall’incidenza percentuale dell’entità dell’effettivo svolgimento dell’attività indennizzata rispetto all’orario d</w:t>
      </w:r>
      <w:r>
        <w:rPr>
          <w:rFonts w:ascii="Times New Roman" w:hAnsi="Times New Roman" w:cs="Times New Roman"/>
        </w:rPr>
        <w:t>i presenza in servizio, come determinata, per ciascuna specifica mansione, nell’atto ricognitivo di individuazione;</w:t>
      </w:r>
    </w:p>
    <w:p w14:paraId="1BB07AEE" w14:textId="77777777" w:rsidR="002C37DE" w:rsidRDefault="0098495C">
      <w:pPr>
        <w:pStyle w:val="Default"/>
        <w:numPr>
          <w:ilvl w:val="0"/>
          <w:numId w:val="15"/>
        </w:numPr>
        <w:jc w:val="both"/>
        <w:rPr>
          <w:rFonts w:ascii="Times New Roman" w:hAnsi="Times New Roman" w:cs="Times New Roman"/>
          <w:color w:val="00000A"/>
        </w:rPr>
      </w:pPr>
      <w:r>
        <w:rPr>
          <w:rFonts w:ascii="Times New Roman" w:hAnsi="Times New Roman" w:cs="Times New Roman"/>
          <w:color w:val="00000A"/>
        </w:rPr>
        <w:t>Grado del disagio</w:t>
      </w:r>
    </w:p>
    <w:tbl>
      <w:tblPr>
        <w:tblW w:w="9628" w:type="dxa"/>
        <w:tblInd w:w="-108" w:type="dxa"/>
        <w:tblLayout w:type="fixed"/>
        <w:tblCellMar>
          <w:left w:w="10" w:type="dxa"/>
          <w:right w:w="10" w:type="dxa"/>
        </w:tblCellMar>
        <w:tblLook w:val="04A0" w:firstRow="1" w:lastRow="0" w:firstColumn="1" w:lastColumn="0" w:noHBand="0" w:noVBand="1"/>
      </w:tblPr>
      <w:tblGrid>
        <w:gridCol w:w="1976"/>
        <w:gridCol w:w="2388"/>
        <w:gridCol w:w="2447"/>
        <w:gridCol w:w="2817"/>
      </w:tblGrid>
      <w:tr w:rsidR="002C37DE" w14:paraId="35299294" w14:textId="77777777">
        <w:tc>
          <w:tcPr>
            <w:tcW w:w="1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68BD1F"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basso</w:t>
            </w:r>
          </w:p>
        </w:tc>
        <w:tc>
          <w:tcPr>
            <w:tcW w:w="2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C4519"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disagio medio</w:t>
            </w:r>
          </w:p>
        </w:tc>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63AD1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disagio alto</w:t>
            </w:r>
          </w:p>
        </w:tc>
        <w:tc>
          <w:tcPr>
            <w:tcW w:w="2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F34EF9"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disagio molto alto</w:t>
            </w:r>
          </w:p>
        </w:tc>
      </w:tr>
      <w:tr w:rsidR="002C37DE" w14:paraId="16C027E8" w14:textId="77777777">
        <w:tc>
          <w:tcPr>
            <w:tcW w:w="19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915CE"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0</w:t>
            </w:r>
          </w:p>
        </w:tc>
        <w:tc>
          <w:tcPr>
            <w:tcW w:w="23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631BE"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1</w:t>
            </w:r>
          </w:p>
        </w:tc>
        <w:tc>
          <w:tcPr>
            <w:tcW w:w="24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EF874"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2</w:t>
            </w:r>
          </w:p>
        </w:tc>
        <w:tc>
          <w:tcPr>
            <w:tcW w:w="2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EE36FB"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3</w:t>
            </w:r>
          </w:p>
        </w:tc>
      </w:tr>
    </w:tbl>
    <w:p w14:paraId="64C7B842" w14:textId="77777777" w:rsidR="002C37DE" w:rsidRDefault="0098495C">
      <w:pPr>
        <w:pStyle w:val="Default"/>
        <w:jc w:val="both"/>
      </w:pPr>
      <w:r>
        <w:rPr>
          <w:rFonts w:ascii="Times New Roman" w:hAnsi="Times New Roman" w:cs="Times New Roman"/>
        </w:rPr>
        <w:t xml:space="preserve">6. Si individuano a titolo esemplificativo i </w:t>
      </w:r>
      <w:r>
        <w:rPr>
          <w:rFonts w:ascii="Times New Roman" w:hAnsi="Times New Roman" w:cs="Times New Roman"/>
          <w:b/>
          <w:bCs/>
        </w:rPr>
        <w:t>fattori rilevanti di rischio</w:t>
      </w:r>
      <w:r>
        <w:rPr>
          <w:rFonts w:ascii="Times New Roman" w:hAnsi="Times New Roman" w:cs="Times New Roman"/>
        </w:rPr>
        <w:t xml:space="preserve"> di seguito elencati:</w:t>
      </w:r>
    </w:p>
    <w:p w14:paraId="5CF4B908" w14:textId="77777777" w:rsidR="002C37DE" w:rsidRDefault="0098495C">
      <w:pPr>
        <w:pStyle w:val="Default"/>
        <w:numPr>
          <w:ilvl w:val="1"/>
          <w:numId w:val="8"/>
        </w:numPr>
        <w:jc w:val="both"/>
        <w:rPr>
          <w:rFonts w:ascii="Times New Roman" w:hAnsi="Times New Roman" w:cs="Times New Roman"/>
        </w:rPr>
      </w:pPr>
      <w:r>
        <w:rPr>
          <w:rFonts w:ascii="Times New Roman" w:hAnsi="Times New Roman" w:cs="Times New Roman"/>
        </w:rPr>
        <w:t>a. utilizzo di materiali (quali: agenti chimici, biologici, fisici, radianti, gassosi), mezzi (meccanici, elettrici, a motore, ecc. complessi ed a conduzione alt</w:t>
      </w:r>
      <w:r>
        <w:rPr>
          <w:rFonts w:ascii="Times New Roman" w:hAnsi="Times New Roman" w:cs="Times New Roman"/>
        </w:rPr>
        <w:t>amente rischiosa), attrezzature e strumenti atti a determinare lesioni; pertanto in condizioni potenzialmente insalubri, di natura tossica o nociva o, comunque, di possibile pregiudizio per la salute;</w:t>
      </w:r>
    </w:p>
    <w:p w14:paraId="336B47D1" w14:textId="77777777" w:rsidR="002C37DE" w:rsidRDefault="0098495C">
      <w:pPr>
        <w:pStyle w:val="Default"/>
        <w:numPr>
          <w:ilvl w:val="1"/>
          <w:numId w:val="8"/>
        </w:numPr>
        <w:spacing w:after="130"/>
        <w:jc w:val="both"/>
        <w:rPr>
          <w:rFonts w:ascii="Times New Roman" w:hAnsi="Times New Roman" w:cs="Times New Roman"/>
        </w:rPr>
      </w:pPr>
      <w:r>
        <w:rPr>
          <w:rFonts w:ascii="Times New Roman" w:hAnsi="Times New Roman" w:cs="Times New Roman"/>
        </w:rPr>
        <w:t>b. attività che comportano una costante e significativa</w:t>
      </w:r>
      <w:r>
        <w:rPr>
          <w:rFonts w:ascii="Times New Roman" w:hAnsi="Times New Roman" w:cs="Times New Roman"/>
        </w:rPr>
        <w:t xml:space="preserve"> esposizione al rischio di contrarre malattie infettive;</w:t>
      </w:r>
    </w:p>
    <w:p w14:paraId="35AEE396" w14:textId="77777777" w:rsidR="002C37DE" w:rsidRDefault="0098495C">
      <w:pPr>
        <w:pStyle w:val="Default"/>
        <w:numPr>
          <w:ilvl w:val="1"/>
          <w:numId w:val="8"/>
        </w:numPr>
        <w:spacing w:after="130"/>
        <w:jc w:val="both"/>
        <w:rPr>
          <w:rFonts w:ascii="Times New Roman" w:hAnsi="Times New Roman" w:cs="Times New Roman"/>
        </w:rPr>
      </w:pPr>
      <w:r>
        <w:rPr>
          <w:rFonts w:ascii="Times New Roman" w:hAnsi="Times New Roman" w:cs="Times New Roman"/>
        </w:rPr>
        <w:t xml:space="preserve"> c. attività   che, per   gravosità   ed   intensità   delle   energie   richieste nell’espletamento delle mansioni, palesano un carattere significativamente usurante della salute e benessere psico-f</w:t>
      </w:r>
      <w:r>
        <w:rPr>
          <w:rFonts w:ascii="Times New Roman" w:hAnsi="Times New Roman" w:cs="Times New Roman"/>
        </w:rPr>
        <w:t>isici;</w:t>
      </w:r>
    </w:p>
    <w:p w14:paraId="115DAFFC" w14:textId="77777777" w:rsidR="002C37DE" w:rsidRDefault="0098495C">
      <w:pPr>
        <w:pStyle w:val="Default"/>
        <w:numPr>
          <w:ilvl w:val="0"/>
          <w:numId w:val="7"/>
        </w:numPr>
        <w:jc w:val="both"/>
        <w:rPr>
          <w:rFonts w:ascii="Times New Roman" w:hAnsi="Times New Roman" w:cs="Times New Roman"/>
        </w:rPr>
      </w:pPr>
      <w:r>
        <w:rPr>
          <w:rFonts w:ascii="Times New Roman" w:hAnsi="Times New Roman" w:cs="Times New Roman"/>
        </w:rPr>
        <w:t xml:space="preserve">d. prestazione richiesta e resa, per esigenze di funzionalità dei servizi, in condizioni di esposizione ad agenti atmosferici sfavorevoli; l’esposizione deve essere intensa, sistematica e continuativa nonché differenziata rispetto a quella di altri </w:t>
      </w:r>
      <w:r>
        <w:rPr>
          <w:rFonts w:ascii="Times New Roman" w:hAnsi="Times New Roman" w:cs="Times New Roman"/>
        </w:rPr>
        <w:t xml:space="preserve">prestatori con analogo </w:t>
      </w:r>
      <w:r>
        <w:rPr>
          <w:rFonts w:ascii="Times New Roman" w:hAnsi="Times New Roman" w:cs="Times New Roman"/>
        </w:rPr>
        <w:lastRenderedPageBreak/>
        <w:t>ruolo/mansioni.</w:t>
      </w:r>
    </w:p>
    <w:p w14:paraId="52351CC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Grado del rischio</w:t>
      </w:r>
    </w:p>
    <w:tbl>
      <w:tblPr>
        <w:tblW w:w="9628" w:type="dxa"/>
        <w:tblInd w:w="-108" w:type="dxa"/>
        <w:tblLayout w:type="fixed"/>
        <w:tblCellMar>
          <w:left w:w="10" w:type="dxa"/>
          <w:right w:w="10" w:type="dxa"/>
        </w:tblCellMar>
        <w:tblLook w:val="04A0" w:firstRow="1" w:lastRow="0" w:firstColumn="1" w:lastColumn="0" w:noHBand="0" w:noVBand="1"/>
      </w:tblPr>
      <w:tblGrid>
        <w:gridCol w:w="3933"/>
        <w:gridCol w:w="2847"/>
        <w:gridCol w:w="2848"/>
      </w:tblGrid>
      <w:tr w:rsidR="002C37DE" w14:paraId="617C39D8" w14:textId="77777777">
        <w:trPr>
          <w:trHeight w:val="345"/>
        </w:trPr>
        <w:tc>
          <w:tcPr>
            <w:tcW w:w="3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9CF985"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Rischio medio</w:t>
            </w:r>
          </w:p>
        </w:tc>
        <w:tc>
          <w:tcPr>
            <w:tcW w:w="2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D4240"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Rischio alto</w:t>
            </w:r>
          </w:p>
        </w:tc>
        <w:tc>
          <w:tcPr>
            <w:tcW w:w="2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837069"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Indice Rischio molto alto</w:t>
            </w:r>
          </w:p>
        </w:tc>
      </w:tr>
      <w:tr w:rsidR="002C37DE" w14:paraId="62AC6B99" w14:textId="77777777">
        <w:tc>
          <w:tcPr>
            <w:tcW w:w="39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C3FB2B"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1</w:t>
            </w:r>
          </w:p>
        </w:tc>
        <w:tc>
          <w:tcPr>
            <w:tcW w:w="28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87897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Fono a 2</w:t>
            </w:r>
          </w:p>
        </w:tc>
        <w:tc>
          <w:tcPr>
            <w:tcW w:w="2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B0B8C0"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3</w:t>
            </w:r>
          </w:p>
        </w:tc>
      </w:tr>
    </w:tbl>
    <w:p w14:paraId="0BA8C239" w14:textId="77777777" w:rsidR="002C37DE" w:rsidRDefault="002C37DE">
      <w:pPr>
        <w:pStyle w:val="Default"/>
        <w:jc w:val="both"/>
        <w:rPr>
          <w:rFonts w:ascii="Times New Roman" w:hAnsi="Times New Roman" w:cs="Times New Roman"/>
        </w:rPr>
      </w:pPr>
    </w:p>
    <w:p w14:paraId="642FBEED"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7.Si stabilisce che la presente indennità è erogata proporzionalmente ai giorni di effettivo </w:t>
      </w:r>
      <w:r>
        <w:rPr>
          <w:rFonts w:ascii="Times New Roman" w:hAnsi="Times New Roman" w:cs="Times New Roman"/>
        </w:rPr>
        <w:t>servizio prestato nell’arco del mese, ai dipendenti che svolgono prestazioni di lavoro che comportano continua e diretta esposizione a pericoli-rischi pregiudizievoli per la salute e/o per l’integrità personale.</w:t>
      </w:r>
    </w:p>
    <w:p w14:paraId="16BC691C" w14:textId="77777777" w:rsidR="002C37DE" w:rsidRDefault="002C37DE">
      <w:pPr>
        <w:pStyle w:val="Default"/>
        <w:jc w:val="both"/>
        <w:rPr>
          <w:rFonts w:ascii="Times New Roman" w:hAnsi="Times New Roman" w:cs="Times New Roman"/>
        </w:rPr>
      </w:pPr>
    </w:p>
    <w:p w14:paraId="551916EF"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8. Si conviene che il rischio </w:t>
      </w:r>
      <w:r>
        <w:rPr>
          <w:rFonts w:ascii="Times New Roman" w:hAnsi="Times New Roman" w:cs="Times New Roman"/>
        </w:rPr>
        <w:t xml:space="preserve">rappresenta una situazione o condizione lavorativa, diversa da quella che caratterizza i contenuti tipici e generali delle ordinarie prestazioni di lavoro da rendere secondo ruolo/mansioni/profilo di inquadramento, è condizione che si ravvisa in un numero </w:t>
      </w:r>
      <w:r>
        <w:rPr>
          <w:rFonts w:ascii="Times New Roman" w:hAnsi="Times New Roman" w:cs="Times New Roman"/>
        </w:rPr>
        <w:t>limitato di potenziali beneficiari non assumendo alcun rilievo i profili professionali e/o le Aree di appartenenza.</w:t>
      </w:r>
    </w:p>
    <w:p w14:paraId="3E91BEC4" w14:textId="77777777" w:rsidR="002C37DE" w:rsidRDefault="002C37DE">
      <w:pPr>
        <w:pStyle w:val="Default"/>
        <w:numPr>
          <w:ilvl w:val="1"/>
          <w:numId w:val="9"/>
        </w:numPr>
        <w:jc w:val="both"/>
        <w:rPr>
          <w:rFonts w:ascii="Times New Roman" w:hAnsi="Times New Roman" w:cs="Times New Roman"/>
        </w:rPr>
      </w:pPr>
    </w:p>
    <w:p w14:paraId="78504D47" w14:textId="77777777" w:rsidR="002C37DE" w:rsidRDefault="0098495C">
      <w:pPr>
        <w:pStyle w:val="Default"/>
        <w:jc w:val="both"/>
        <w:rPr>
          <w:rFonts w:ascii="Times New Roman" w:hAnsi="Times New Roman" w:cs="Times New Roman"/>
        </w:rPr>
      </w:pPr>
      <w:r>
        <w:rPr>
          <w:rFonts w:ascii="Times New Roman" w:hAnsi="Times New Roman" w:cs="Times New Roman"/>
        </w:rPr>
        <w:t>9. L’erogazione dell’indennità al personale interessato, preventivamente e formalmente individuato in apposito atto ricognitivo, avviene me</w:t>
      </w:r>
      <w:r>
        <w:rPr>
          <w:rFonts w:ascii="Times New Roman" w:hAnsi="Times New Roman" w:cs="Times New Roman"/>
        </w:rPr>
        <w:t>nsilmente, sulla base dei dati desunti:</w:t>
      </w:r>
    </w:p>
    <w:p w14:paraId="3BB18219" w14:textId="77777777" w:rsidR="002C37DE" w:rsidRDefault="0098495C">
      <w:pPr>
        <w:pStyle w:val="Default"/>
        <w:ind w:left="426"/>
        <w:jc w:val="both"/>
        <w:rPr>
          <w:rFonts w:ascii="Times New Roman" w:hAnsi="Times New Roman" w:cs="Times New Roman"/>
        </w:rPr>
      </w:pPr>
      <w:r>
        <w:rPr>
          <w:rFonts w:ascii="Times New Roman" w:hAnsi="Times New Roman" w:cs="Times New Roman"/>
        </w:rPr>
        <w:t>- dal sistema di rilevazione presenze/assenze</w:t>
      </w:r>
    </w:p>
    <w:p w14:paraId="23D8C2BD" w14:textId="77777777" w:rsidR="002C37DE" w:rsidRDefault="0098495C">
      <w:pPr>
        <w:pStyle w:val="Default"/>
        <w:ind w:left="426"/>
        <w:jc w:val="both"/>
        <w:rPr>
          <w:rFonts w:ascii="Times New Roman" w:hAnsi="Times New Roman" w:cs="Times New Roman"/>
        </w:rPr>
      </w:pPr>
      <w:r>
        <w:rPr>
          <w:rFonts w:ascii="Times New Roman" w:hAnsi="Times New Roman" w:cs="Times New Roman"/>
        </w:rPr>
        <w:t>- dall’incidenza percentuale dell’entità dell’effettivo svolgimento dell’attività indennizzata rispetto all’orario di presenza in servizio, come determinata, per ciascuna</w:t>
      </w:r>
      <w:r>
        <w:rPr>
          <w:rFonts w:ascii="Times New Roman" w:hAnsi="Times New Roman" w:cs="Times New Roman"/>
        </w:rPr>
        <w:t xml:space="preserve"> specifica mansione, nell’atto ricognitivo di individuazione.</w:t>
      </w:r>
    </w:p>
    <w:p w14:paraId="4DB39557" w14:textId="77777777" w:rsidR="002C37DE" w:rsidRDefault="0098495C">
      <w:pPr>
        <w:pStyle w:val="Default"/>
        <w:jc w:val="both"/>
      </w:pPr>
      <w:r>
        <w:rPr>
          <w:rFonts w:ascii="Times New Roman" w:hAnsi="Times New Roman" w:cs="Times New Roman"/>
        </w:rPr>
        <w:t xml:space="preserve">10.  Si individuano a titolo esemplificativo i </w:t>
      </w:r>
      <w:r>
        <w:rPr>
          <w:rFonts w:ascii="Times New Roman" w:hAnsi="Times New Roman" w:cs="Times New Roman"/>
          <w:b/>
          <w:bCs/>
        </w:rPr>
        <w:t>fattori implicanti maneggio valori</w:t>
      </w:r>
      <w:r>
        <w:rPr>
          <w:rFonts w:ascii="Times New Roman" w:hAnsi="Times New Roman" w:cs="Times New Roman"/>
        </w:rPr>
        <w:t xml:space="preserve"> come segue:</w:t>
      </w:r>
    </w:p>
    <w:p w14:paraId="7D750BC9"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 Ai dipendenti adibiti in via continuativa a funzioni che comportino necessariamente il maneggio di </w:t>
      </w:r>
      <w:r>
        <w:rPr>
          <w:rFonts w:ascii="Times New Roman" w:hAnsi="Times New Roman" w:cs="Times New Roman"/>
        </w:rPr>
        <w:t xml:space="preserve">valori di cassa (denaro contante) per l’espletamento delle mansioni di competenza e formalmente incaricati della funzione di “agenti contabili”, l’indennità è dovuta per le sole giornate nelle quali il dipendente è effettivamente adibito ai servizi di cui </w:t>
      </w:r>
      <w:r>
        <w:rPr>
          <w:rFonts w:ascii="Times New Roman" w:hAnsi="Times New Roman" w:cs="Times New Roman"/>
        </w:rPr>
        <w:t>al presente comma. Pertanto, non si computano tutte le giornate di assenza o di non lavoro per qualsiasi causa, oltre a quelle nelle quali il dipendente in servizio sia impegnato in attività che non comportano maneggio valori di cassa</w:t>
      </w:r>
    </w:p>
    <w:p w14:paraId="0E520E6A" w14:textId="77777777" w:rsidR="002C37DE" w:rsidRDefault="002C37DE">
      <w:pPr>
        <w:pStyle w:val="Default"/>
        <w:jc w:val="both"/>
        <w:rPr>
          <w:rFonts w:ascii="Times New Roman" w:hAnsi="Times New Roman" w:cs="Times New Roman"/>
        </w:rPr>
      </w:pPr>
    </w:p>
    <w:p w14:paraId="7CFFBDAA"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 Maneggio valori</w:t>
      </w:r>
    </w:p>
    <w:tbl>
      <w:tblPr>
        <w:tblW w:w="9628" w:type="dxa"/>
        <w:tblInd w:w="-108" w:type="dxa"/>
        <w:tblLayout w:type="fixed"/>
        <w:tblCellMar>
          <w:left w:w="10" w:type="dxa"/>
          <w:right w:w="10" w:type="dxa"/>
        </w:tblCellMar>
        <w:tblLook w:val="04A0" w:firstRow="1" w:lastRow="0" w:firstColumn="1" w:lastColumn="0" w:noHBand="0" w:noVBand="1"/>
      </w:tblPr>
      <w:tblGrid>
        <w:gridCol w:w="1969"/>
        <w:gridCol w:w="1913"/>
        <w:gridCol w:w="1915"/>
        <w:gridCol w:w="1915"/>
        <w:gridCol w:w="1916"/>
      </w:tblGrid>
      <w:tr w:rsidR="002C37DE" w14:paraId="4E22B73F" w14:textId="77777777">
        <w:tc>
          <w:tcPr>
            <w:tcW w:w="1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1C15B2"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Val</w:t>
            </w:r>
            <w:r>
              <w:rPr>
                <w:rFonts w:ascii="Times New Roman" w:hAnsi="Times New Roman" w:cs="Times New Roman"/>
                <w:color w:val="00000A"/>
              </w:rPr>
              <w:t>ori da</w:t>
            </w:r>
          </w:p>
        </w:tc>
        <w:tc>
          <w:tcPr>
            <w:tcW w:w="19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94015"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Da 0 a 200 euro giorno</w:t>
            </w:r>
          </w:p>
        </w:tc>
        <w:tc>
          <w:tcPr>
            <w:tcW w:w="1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C2732"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 xml:space="preserve"> Da 201 a 500 euro al giorno</w:t>
            </w:r>
          </w:p>
        </w:tc>
        <w:tc>
          <w:tcPr>
            <w:tcW w:w="1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985A2B"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Da 501 a 1000 euro al giorno</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C7F584"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Oltre 1001 euro al giorno</w:t>
            </w:r>
          </w:p>
        </w:tc>
      </w:tr>
      <w:tr w:rsidR="002C37DE" w14:paraId="0A11C83D" w14:textId="77777777">
        <w:tc>
          <w:tcPr>
            <w:tcW w:w="1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CD41D"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Grado difficoltà</w:t>
            </w:r>
          </w:p>
        </w:tc>
        <w:tc>
          <w:tcPr>
            <w:tcW w:w="19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C22969"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0</w:t>
            </w:r>
          </w:p>
        </w:tc>
        <w:tc>
          <w:tcPr>
            <w:tcW w:w="1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BB88EC"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1</w:t>
            </w:r>
          </w:p>
        </w:tc>
        <w:tc>
          <w:tcPr>
            <w:tcW w:w="1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08F2A"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2</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011866"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Fino a 3</w:t>
            </w:r>
          </w:p>
        </w:tc>
      </w:tr>
    </w:tbl>
    <w:p w14:paraId="673B9510" w14:textId="77777777" w:rsidR="002C37DE" w:rsidRDefault="002C37DE">
      <w:pPr>
        <w:pStyle w:val="Standard"/>
        <w:widowControl w:val="0"/>
        <w:spacing w:after="0" w:line="240" w:lineRule="auto"/>
        <w:jc w:val="both"/>
        <w:rPr>
          <w:rFonts w:ascii="Times New Roman" w:hAnsi="Times New Roman"/>
          <w:sz w:val="24"/>
          <w:szCs w:val="24"/>
        </w:rPr>
      </w:pPr>
    </w:p>
    <w:p w14:paraId="73D27CE6"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11. È fatta salva la concreta valutazione del ricorrere dei presupposti e di quanto </w:t>
      </w:r>
      <w:r>
        <w:rPr>
          <w:rFonts w:ascii="Times New Roman" w:hAnsi="Times New Roman"/>
          <w:sz w:val="24"/>
          <w:szCs w:val="24"/>
        </w:rPr>
        <w:t>previsto al presente articolo e, conseguentemente, l’effettiva individuazione degli aventi diritto che sono di esclusiva competenza del Responsabile di Settore.</w:t>
      </w:r>
    </w:p>
    <w:p w14:paraId="6D0E679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12.L’erogazione dell’indennità al personale interessato, preventivamente e formalmente individu</w:t>
      </w:r>
      <w:r>
        <w:rPr>
          <w:rFonts w:ascii="Times New Roman" w:hAnsi="Times New Roman"/>
          <w:sz w:val="24"/>
          <w:szCs w:val="24"/>
        </w:rPr>
        <w:t>ato in apposito atto ricognitivo, avviene annualmente, in unica soluzione, in via posticipata, sulla base dei dati desunti:</w:t>
      </w:r>
    </w:p>
    <w:p w14:paraId="5CA8ABD9" w14:textId="77777777" w:rsidR="002C37DE" w:rsidRDefault="0098495C">
      <w:pPr>
        <w:pStyle w:val="Standard"/>
        <w:widowControl w:val="0"/>
        <w:spacing w:after="130" w:line="240" w:lineRule="auto"/>
        <w:jc w:val="both"/>
        <w:rPr>
          <w:rFonts w:ascii="Times New Roman" w:hAnsi="Times New Roman"/>
          <w:sz w:val="24"/>
          <w:szCs w:val="24"/>
        </w:rPr>
      </w:pPr>
      <w:r>
        <w:rPr>
          <w:rFonts w:ascii="Times New Roman" w:hAnsi="Times New Roman"/>
          <w:sz w:val="24"/>
          <w:szCs w:val="24"/>
        </w:rPr>
        <w:t xml:space="preserve">     -dai rendiconti annuali resi dagli Agenti Contabili;</w:t>
      </w:r>
    </w:p>
    <w:p w14:paraId="4DD59340" w14:textId="77777777" w:rsidR="002C37DE" w:rsidRDefault="0098495C">
      <w:pPr>
        <w:pStyle w:val="Standard"/>
        <w:widowControl w:val="0"/>
        <w:spacing w:after="130" w:line="240" w:lineRule="auto"/>
        <w:ind w:left="360"/>
        <w:jc w:val="both"/>
        <w:rPr>
          <w:rFonts w:ascii="Times New Roman" w:hAnsi="Times New Roman"/>
          <w:sz w:val="24"/>
          <w:szCs w:val="24"/>
        </w:rPr>
      </w:pPr>
      <w:r>
        <w:rPr>
          <w:rFonts w:ascii="Times New Roman" w:hAnsi="Times New Roman"/>
          <w:sz w:val="24"/>
          <w:szCs w:val="24"/>
        </w:rPr>
        <w:t>-dal sistema di rilevazione presenze/assenze</w:t>
      </w:r>
    </w:p>
    <w:p w14:paraId="157EDBE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-dall’incidenza percentuale dell’entità dell’effettivo svolgimento dell’attività indennizzata rispetto all’orario di presenza in servizio, come determinata, per ciascuna specifica mansione, nell’atto ricognitivo di individuazione.</w:t>
      </w:r>
    </w:p>
    <w:p w14:paraId="3EC7556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13.L’indennità di cui al </w:t>
      </w:r>
      <w:r>
        <w:rPr>
          <w:rFonts w:ascii="Times New Roman" w:hAnsi="Times New Roman"/>
          <w:sz w:val="24"/>
          <w:szCs w:val="24"/>
        </w:rPr>
        <w:t>presente articolo è commisurata entro i seguenti valori minimi e massimi giornalieri:</w:t>
      </w:r>
    </w:p>
    <w:tbl>
      <w:tblPr>
        <w:tblW w:w="10598" w:type="dxa"/>
        <w:jc w:val="center"/>
        <w:tblLayout w:type="fixed"/>
        <w:tblCellMar>
          <w:left w:w="10" w:type="dxa"/>
          <w:right w:w="10" w:type="dxa"/>
        </w:tblCellMar>
        <w:tblLook w:val="04A0" w:firstRow="1" w:lastRow="0" w:firstColumn="1" w:lastColumn="0" w:noHBand="0" w:noVBand="1"/>
      </w:tblPr>
      <w:tblGrid>
        <w:gridCol w:w="460"/>
        <w:gridCol w:w="2874"/>
        <w:gridCol w:w="5574"/>
        <w:gridCol w:w="1690"/>
      </w:tblGrid>
      <w:tr w:rsidR="002C37DE" w14:paraId="0D7C48EA" w14:textId="77777777">
        <w:trPr>
          <w:cantSplit/>
          <w:tblHeader/>
          <w:jc w:val="center"/>
        </w:trPr>
        <w:tc>
          <w:tcPr>
            <w:tcW w:w="460"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00254A5C" w14:textId="77777777" w:rsidR="002C37DE" w:rsidRDefault="002C37DE">
            <w:pPr>
              <w:pStyle w:val="Standard"/>
              <w:widowControl w:val="0"/>
              <w:spacing w:before="120" w:after="120" w:line="240" w:lineRule="auto"/>
              <w:jc w:val="both"/>
              <w:rPr>
                <w:rFonts w:ascii="Times New Roman" w:hAnsi="Times New Roman"/>
                <w:sz w:val="24"/>
                <w:szCs w:val="24"/>
              </w:rPr>
            </w:pPr>
          </w:p>
        </w:tc>
        <w:tc>
          <w:tcPr>
            <w:tcW w:w="8448" w:type="dxa"/>
            <w:gridSpan w:val="2"/>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31A26664"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Condizione di lavoro</w:t>
            </w:r>
          </w:p>
        </w:tc>
        <w:tc>
          <w:tcPr>
            <w:tcW w:w="1690"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3E3EE24C"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Max Importo al giorno</w:t>
            </w:r>
          </w:p>
        </w:tc>
      </w:tr>
      <w:tr w:rsidR="002C37DE" w14:paraId="1406A2E0" w14:textId="77777777">
        <w:trPr>
          <w:cantSplit/>
          <w:tblHeader/>
          <w:jc w:val="center"/>
        </w:trPr>
        <w:tc>
          <w:tcPr>
            <w:tcW w:w="4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060189"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A</w:t>
            </w:r>
          </w:p>
        </w:tc>
        <w:tc>
          <w:tcPr>
            <w:tcW w:w="84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75DE61"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personale esposto a rischio</w:t>
            </w:r>
          </w:p>
        </w:tc>
        <w:tc>
          <w:tcPr>
            <w:tcW w:w="16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E10196"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€ 1,00</w:t>
            </w:r>
          </w:p>
        </w:tc>
      </w:tr>
      <w:tr w:rsidR="002C37DE" w14:paraId="7901E9DF" w14:textId="77777777">
        <w:trPr>
          <w:cantSplit/>
          <w:tblHeader/>
          <w:jc w:val="center"/>
        </w:trPr>
        <w:tc>
          <w:tcPr>
            <w:tcW w:w="4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A31482"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B</w:t>
            </w:r>
          </w:p>
        </w:tc>
        <w:tc>
          <w:tcPr>
            <w:tcW w:w="84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56B4B7"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personale esposto a disagio</w:t>
            </w:r>
          </w:p>
        </w:tc>
        <w:tc>
          <w:tcPr>
            <w:tcW w:w="16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5FA321"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€ 1,00</w:t>
            </w:r>
          </w:p>
        </w:tc>
      </w:tr>
      <w:tr w:rsidR="002C37DE" w14:paraId="74AB8BA0" w14:textId="77777777">
        <w:trPr>
          <w:cantSplit/>
          <w:tblHeader/>
          <w:jc w:val="center"/>
        </w:trPr>
        <w:tc>
          <w:tcPr>
            <w:tcW w:w="46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761BC0"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C</w:t>
            </w:r>
          </w:p>
        </w:tc>
        <w:tc>
          <w:tcPr>
            <w:tcW w:w="287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138BD0"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 xml:space="preserve">personale con funzioni di agente </w:t>
            </w:r>
            <w:r>
              <w:rPr>
                <w:rFonts w:ascii="Times New Roman" w:hAnsi="Times New Roman"/>
                <w:sz w:val="24"/>
                <w:szCs w:val="24"/>
              </w:rPr>
              <w:t>contabile</w:t>
            </w:r>
          </w:p>
        </w:tc>
        <w:tc>
          <w:tcPr>
            <w:tcW w:w="5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E77617"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C1) media mensile di valori di cassa maneggiati da €. 200 ad € 500.00</w:t>
            </w:r>
          </w:p>
        </w:tc>
        <w:tc>
          <w:tcPr>
            <w:tcW w:w="16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AA2DCB"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€ 1,00</w:t>
            </w:r>
          </w:p>
        </w:tc>
      </w:tr>
      <w:tr w:rsidR="002C37DE" w14:paraId="2D2A88A3" w14:textId="77777777">
        <w:trPr>
          <w:cantSplit/>
          <w:tblHeader/>
          <w:jc w:val="center"/>
        </w:trPr>
        <w:tc>
          <w:tcPr>
            <w:tcW w:w="46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1872E1" w14:textId="77777777" w:rsidR="00F644DC" w:rsidRDefault="00F644DC"/>
        </w:tc>
        <w:tc>
          <w:tcPr>
            <w:tcW w:w="287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FC2862" w14:textId="77777777" w:rsidR="00F644DC" w:rsidRDefault="00F644DC"/>
        </w:tc>
        <w:tc>
          <w:tcPr>
            <w:tcW w:w="5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A6212D"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C2) media mensile di valori di cassa maneggiati compresi tra € 500.00 ed € 1000,00</w:t>
            </w:r>
          </w:p>
        </w:tc>
        <w:tc>
          <w:tcPr>
            <w:tcW w:w="16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539290"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€ 1,00</w:t>
            </w:r>
          </w:p>
        </w:tc>
      </w:tr>
      <w:tr w:rsidR="002C37DE" w14:paraId="2DEE2BE6" w14:textId="77777777">
        <w:trPr>
          <w:cantSplit/>
          <w:tblHeader/>
          <w:jc w:val="center"/>
        </w:trPr>
        <w:tc>
          <w:tcPr>
            <w:tcW w:w="46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C8A576" w14:textId="77777777" w:rsidR="00F644DC" w:rsidRDefault="00F644DC"/>
        </w:tc>
        <w:tc>
          <w:tcPr>
            <w:tcW w:w="287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808E50" w14:textId="77777777" w:rsidR="00F644DC" w:rsidRDefault="00F644DC"/>
        </w:tc>
        <w:tc>
          <w:tcPr>
            <w:tcW w:w="55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E062DD" w14:textId="77777777" w:rsidR="002C37DE" w:rsidRDefault="0098495C">
            <w:pPr>
              <w:pStyle w:val="Standard"/>
              <w:widowControl w:val="0"/>
              <w:spacing w:before="120" w:after="120" w:line="240" w:lineRule="auto"/>
              <w:jc w:val="both"/>
              <w:rPr>
                <w:rFonts w:ascii="Times New Roman" w:hAnsi="Times New Roman"/>
                <w:sz w:val="24"/>
                <w:szCs w:val="24"/>
              </w:rPr>
            </w:pPr>
            <w:r>
              <w:rPr>
                <w:rFonts w:ascii="Times New Roman" w:hAnsi="Times New Roman"/>
                <w:sz w:val="24"/>
                <w:szCs w:val="24"/>
              </w:rPr>
              <w:t>C3) media mensile di valori di cassa maneggiati oltre € 1000.00</w:t>
            </w:r>
          </w:p>
        </w:tc>
        <w:tc>
          <w:tcPr>
            <w:tcW w:w="16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3D7CEC" w14:textId="77777777" w:rsidR="002C37DE" w:rsidRDefault="0098495C">
            <w:pPr>
              <w:pStyle w:val="Standard"/>
              <w:widowControl w:val="0"/>
              <w:spacing w:before="120" w:after="120" w:line="240" w:lineRule="auto"/>
              <w:jc w:val="center"/>
              <w:rPr>
                <w:rFonts w:ascii="Times New Roman" w:hAnsi="Times New Roman"/>
                <w:sz w:val="24"/>
                <w:szCs w:val="24"/>
              </w:rPr>
            </w:pPr>
            <w:r>
              <w:rPr>
                <w:rFonts w:ascii="Times New Roman" w:hAnsi="Times New Roman"/>
                <w:sz w:val="24"/>
                <w:szCs w:val="24"/>
              </w:rPr>
              <w:t>€1,00</w:t>
            </w:r>
          </w:p>
        </w:tc>
      </w:tr>
    </w:tbl>
    <w:p w14:paraId="2516D8F1"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14. In caso di compresenza di più fattispecie:</w:t>
      </w:r>
    </w:p>
    <w:p w14:paraId="788D6CD7"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qualora al personale competa l’indennità di cui alla lettera A) e B) € 6 ,00/giorno</w:t>
      </w:r>
    </w:p>
    <w:p w14:paraId="6495656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qualora al personale competa l’indennità di cui alla lettera A) e B) C1) € 7,00/giorno</w:t>
      </w:r>
    </w:p>
    <w:p w14:paraId="525FC61B"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qualora al personale compet</w:t>
      </w:r>
      <w:r>
        <w:rPr>
          <w:rFonts w:ascii="Times New Roman" w:hAnsi="Times New Roman"/>
          <w:sz w:val="24"/>
          <w:szCs w:val="24"/>
        </w:rPr>
        <w:t>a l’indennità di cui alla lettera A) e B) C2</w:t>
      </w:r>
      <w:proofErr w:type="gramStart"/>
      <w:r>
        <w:rPr>
          <w:rFonts w:ascii="Times New Roman" w:hAnsi="Times New Roman"/>
          <w:sz w:val="24"/>
          <w:szCs w:val="24"/>
        </w:rPr>
        <w:t>)  €</w:t>
      </w:r>
      <w:proofErr w:type="gramEnd"/>
      <w:r>
        <w:rPr>
          <w:rFonts w:ascii="Times New Roman" w:hAnsi="Times New Roman"/>
          <w:sz w:val="24"/>
          <w:szCs w:val="24"/>
        </w:rPr>
        <w:t xml:space="preserve"> 8,00/giorno</w:t>
      </w:r>
    </w:p>
    <w:p w14:paraId="3F3FE1A9"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qualora al personale competa l’indennità di cui alla lettera A) e B) C3</w:t>
      </w:r>
      <w:proofErr w:type="gramStart"/>
      <w:r>
        <w:rPr>
          <w:rFonts w:ascii="Times New Roman" w:hAnsi="Times New Roman"/>
          <w:sz w:val="24"/>
          <w:szCs w:val="24"/>
        </w:rPr>
        <w:t>)  €</w:t>
      </w:r>
      <w:proofErr w:type="gramEnd"/>
      <w:r>
        <w:rPr>
          <w:rFonts w:ascii="Times New Roman" w:hAnsi="Times New Roman"/>
          <w:sz w:val="24"/>
          <w:szCs w:val="24"/>
        </w:rPr>
        <w:t xml:space="preserve"> 9,00/giorno</w:t>
      </w:r>
    </w:p>
    <w:p w14:paraId="10C0E0CC" w14:textId="77777777" w:rsidR="002C37DE" w:rsidRDefault="002C37DE">
      <w:pPr>
        <w:pStyle w:val="Standard"/>
        <w:widowControl w:val="0"/>
        <w:spacing w:after="0" w:line="240" w:lineRule="auto"/>
        <w:jc w:val="both"/>
        <w:rPr>
          <w:rFonts w:ascii="Times New Roman" w:hAnsi="Times New Roman"/>
          <w:sz w:val="24"/>
          <w:szCs w:val="24"/>
        </w:rPr>
      </w:pPr>
    </w:p>
    <w:p w14:paraId="527CA1C3"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15. Qualora dovesse risultare una somma superiore rispetto all’importo previsto per la singola </w:t>
      </w:r>
      <w:r>
        <w:rPr>
          <w:rFonts w:ascii="Times New Roman" w:hAnsi="Times New Roman"/>
          <w:sz w:val="24"/>
          <w:szCs w:val="24"/>
        </w:rPr>
        <w:t>indennità, si provvederà a recuperare le somme da risparmi derivanti dalle altre indennità e, in caso di incapienza, dalle somme destinate alla performance individuale.</w:t>
      </w:r>
    </w:p>
    <w:p w14:paraId="1256A3C3" w14:textId="77777777" w:rsidR="002C37DE" w:rsidRDefault="002C37DE">
      <w:pPr>
        <w:pStyle w:val="Standard"/>
        <w:widowControl w:val="0"/>
        <w:spacing w:after="0" w:line="240" w:lineRule="auto"/>
        <w:jc w:val="both"/>
        <w:rPr>
          <w:rFonts w:ascii="Times New Roman" w:hAnsi="Times New Roman"/>
          <w:sz w:val="24"/>
          <w:szCs w:val="24"/>
        </w:rPr>
      </w:pPr>
    </w:p>
    <w:p w14:paraId="20D5353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16. Le indennità condizioni di lavoro, per l’anno 2023, è attribuita, per i giorni di </w:t>
      </w:r>
      <w:r>
        <w:rPr>
          <w:rFonts w:ascii="Times New Roman" w:hAnsi="Times New Roman"/>
          <w:sz w:val="24"/>
          <w:szCs w:val="24"/>
        </w:rPr>
        <w:t>effettivo svolgimento delle attività e per l’importo giornaliero lordo.</w:t>
      </w:r>
    </w:p>
    <w:p w14:paraId="2E67AD31" w14:textId="77777777" w:rsidR="002C37DE" w:rsidRDefault="002C37DE">
      <w:pPr>
        <w:pStyle w:val="Standard"/>
        <w:widowControl w:val="0"/>
        <w:spacing w:after="0" w:line="240" w:lineRule="auto"/>
        <w:jc w:val="both"/>
        <w:rPr>
          <w:rFonts w:ascii="Times New Roman" w:hAnsi="Times New Roman"/>
          <w:sz w:val="24"/>
          <w:szCs w:val="24"/>
        </w:rPr>
      </w:pPr>
    </w:p>
    <w:p w14:paraId="5A6BF057" w14:textId="77777777" w:rsidR="002C37DE" w:rsidRDefault="0098495C">
      <w:pPr>
        <w:pStyle w:val="Standard"/>
        <w:widowControl w:val="0"/>
        <w:spacing w:after="0" w:line="240" w:lineRule="auto"/>
        <w:jc w:val="center"/>
        <w:rPr>
          <w:rFonts w:ascii="Times New Roman" w:hAnsi="Times New Roman"/>
          <w:b/>
          <w:bCs/>
          <w:sz w:val="24"/>
          <w:szCs w:val="24"/>
        </w:rPr>
      </w:pPr>
      <w:r>
        <w:rPr>
          <w:rFonts w:ascii="Times New Roman" w:hAnsi="Times New Roman"/>
          <w:b/>
          <w:bCs/>
          <w:sz w:val="24"/>
          <w:szCs w:val="24"/>
        </w:rPr>
        <w:t>Art. 21 Indennità per specifiche responsabilità</w:t>
      </w:r>
    </w:p>
    <w:p w14:paraId="79F014A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 L’indennità prevista dall’art. 80 c. 2 lett. e) del CCNL 16/11/2022 viene determinata su base annua, previo atto formale di attribuz</w:t>
      </w:r>
      <w:r>
        <w:rPr>
          <w:rFonts w:ascii="Times New Roman" w:hAnsi="Times New Roman"/>
          <w:sz w:val="24"/>
          <w:szCs w:val="24"/>
        </w:rPr>
        <w:t>ione del “responsabile del servizio”, secondo i seguenti criteri generali:</w:t>
      </w:r>
    </w:p>
    <w:p w14:paraId="0A54CC05" w14:textId="77777777" w:rsidR="002C37DE" w:rsidRDefault="0098495C">
      <w:pPr>
        <w:pStyle w:val="Paragrafoelenco"/>
        <w:widowControl w:val="0"/>
        <w:numPr>
          <w:ilvl w:val="0"/>
          <w:numId w:val="16"/>
        </w:numPr>
        <w:spacing w:after="0" w:line="240" w:lineRule="auto"/>
        <w:jc w:val="both"/>
        <w:rPr>
          <w:rFonts w:ascii="Times New Roman" w:hAnsi="Times New Roman"/>
          <w:sz w:val="24"/>
          <w:szCs w:val="24"/>
        </w:rPr>
      </w:pPr>
      <w:r>
        <w:rPr>
          <w:rFonts w:ascii="Times New Roman" w:hAnsi="Times New Roman"/>
          <w:sz w:val="24"/>
          <w:szCs w:val="24"/>
        </w:rPr>
        <w:t>si configurano le posizioni di lavoro caratterizzate da specifiche responsabilità che saranno appositamente ed esclusivamente individuate con specifico provvedimento secondo le moda</w:t>
      </w:r>
      <w:r>
        <w:rPr>
          <w:rFonts w:ascii="Times New Roman" w:hAnsi="Times New Roman"/>
          <w:sz w:val="24"/>
          <w:szCs w:val="24"/>
        </w:rPr>
        <w:t>lità previste da ciascun Ente, in stretta correlazione con la concreta organizzazione del lavoro, l’organizzazione degli uffici e dei servizi, la razionalizzazione ed ottimizzazione dell’impiego delle risorse umane, sulla base delle fattispecie e dei crite</w:t>
      </w:r>
      <w:r>
        <w:rPr>
          <w:rFonts w:ascii="Times New Roman" w:hAnsi="Times New Roman"/>
          <w:sz w:val="24"/>
          <w:szCs w:val="24"/>
        </w:rPr>
        <w:t>ri di seguito riportati. Possono essere destinatari dell’incarico dipendenti inquadrati nelle aree operatori, operatori esperti, istruttori, funzionari ed EQ (non titolari di incarichi di EQ, ai sensi dell’art. 16 del CCNL e seguenti). A titolo esemplifica</w:t>
      </w:r>
      <w:r>
        <w:rPr>
          <w:rFonts w:ascii="Times New Roman" w:hAnsi="Times New Roman"/>
          <w:sz w:val="24"/>
          <w:szCs w:val="24"/>
        </w:rPr>
        <w:t xml:space="preserve">tivo e non esaustivo, possono rientrare in questa fattispecie:  </w:t>
      </w:r>
    </w:p>
    <w:p w14:paraId="722399C8"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a. specifiche responsabilità derivanti dall’esercizio di compiti legati ai processi digitalizzazione ed innovazione tecnologica della PA di cui al Codice dell’amministrazione in digitale (D. </w:t>
      </w:r>
      <w:r>
        <w:rPr>
          <w:rFonts w:ascii="Times New Roman" w:hAnsi="Times New Roman"/>
          <w:sz w:val="24"/>
          <w:szCs w:val="24"/>
        </w:rPr>
        <w:t xml:space="preserve">Lgs 7 marzo 2005, n. 82, e </w:t>
      </w:r>
      <w:proofErr w:type="spellStart"/>
      <w:r>
        <w:rPr>
          <w:rFonts w:ascii="Times New Roman" w:hAnsi="Times New Roman"/>
          <w:sz w:val="24"/>
          <w:szCs w:val="24"/>
        </w:rPr>
        <w:t>s.m.i</w:t>
      </w:r>
      <w:proofErr w:type="spellEnd"/>
      <w:r>
        <w:rPr>
          <w:rFonts w:ascii="Times New Roman" w:hAnsi="Times New Roman"/>
          <w:sz w:val="24"/>
          <w:szCs w:val="24"/>
        </w:rPr>
        <w:t xml:space="preserve"> - CAD); es: progettazione, realizzazione e lo sviluppo di servizi digitali e sistemi informatici; tenuta del protocollo informatico, gestione dei flussi documentali e degli archivi;  </w:t>
      </w:r>
    </w:p>
    <w:p w14:paraId="5ACF6FD0"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b. specifiche responsabilità derivanti </w:t>
      </w:r>
      <w:r>
        <w:rPr>
          <w:rFonts w:ascii="Times New Roman" w:hAnsi="Times New Roman"/>
          <w:sz w:val="24"/>
          <w:szCs w:val="24"/>
        </w:rPr>
        <w:t xml:space="preserve">dall’esercizio di compiti legati all’attuazione del Regolamento Generale sulla Protezione dei Dati - GDPR (Regolamento Europeo 2016/679);  </w:t>
      </w:r>
    </w:p>
    <w:p w14:paraId="6301569A" w14:textId="77777777" w:rsidR="002C37DE" w:rsidRDefault="0098495C">
      <w:pPr>
        <w:pStyle w:val="Standard"/>
        <w:widowControl w:val="0"/>
        <w:spacing w:after="0" w:line="240" w:lineRule="auto"/>
        <w:jc w:val="both"/>
      </w:pPr>
      <w:r>
        <w:rPr>
          <w:rFonts w:ascii="Times New Roman" w:hAnsi="Times New Roman"/>
          <w:sz w:val="24"/>
          <w:szCs w:val="24"/>
        </w:rPr>
        <w:t>c. specifiche responsabilità derivanti dall’esercizio di compiti legati alle qualifiche di Ufficiale di stato civile</w:t>
      </w:r>
      <w:r>
        <w:rPr>
          <w:rFonts w:ascii="Times New Roman" w:hAnsi="Times New Roman"/>
          <w:sz w:val="24"/>
          <w:szCs w:val="24"/>
        </w:rPr>
        <w:t xml:space="preserve"> ed anagrafe ed Ufficiale elettorale; nonché di responsabile dei Tributi;  </w:t>
      </w:r>
    </w:p>
    <w:p w14:paraId="45643C32"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d. specifiche responsabilità derivanti da compiti di tutoraggio o coordinamento di altro personale;  </w:t>
      </w:r>
    </w:p>
    <w:p w14:paraId="3166135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e. specifiche responsabilità derivanti dall’essere punto di riferimento, tecni</w:t>
      </w:r>
      <w:r>
        <w:rPr>
          <w:rFonts w:ascii="Times New Roman" w:hAnsi="Times New Roman"/>
          <w:sz w:val="24"/>
          <w:szCs w:val="24"/>
        </w:rPr>
        <w:t xml:space="preserve">co, amministrativo e/o </w:t>
      </w:r>
      <w:r>
        <w:rPr>
          <w:rFonts w:ascii="Times New Roman" w:hAnsi="Times New Roman"/>
          <w:sz w:val="24"/>
          <w:szCs w:val="24"/>
        </w:rPr>
        <w:lastRenderedPageBreak/>
        <w:t xml:space="preserve">contabile in procedimenti complessi;  </w:t>
      </w:r>
    </w:p>
    <w:p w14:paraId="3401E8B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f. specifiche responsabilità derivanti dai compiti legati allo svolgimento di attività di comunicazione e informazione;  </w:t>
      </w:r>
    </w:p>
    <w:p w14:paraId="484ABAEE"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g. specifiche responsabilità derivanti da incarichi che possono essere a</w:t>
      </w:r>
      <w:r>
        <w:rPr>
          <w:rFonts w:ascii="Times New Roman" w:hAnsi="Times New Roman"/>
          <w:sz w:val="24"/>
          <w:szCs w:val="24"/>
        </w:rPr>
        <w:t xml:space="preserve">ssegnati anche temporaneamente a dipendenti direttamente coinvolti in programmi o progetti finanziati da fondi europei o nazionali (PNRR, Fondi della Politica di Coesione </w:t>
      </w:r>
      <w:proofErr w:type="spellStart"/>
      <w:r>
        <w:rPr>
          <w:rFonts w:ascii="Times New Roman" w:hAnsi="Times New Roman"/>
          <w:sz w:val="24"/>
          <w:szCs w:val="24"/>
        </w:rPr>
        <w:t>ecc</w:t>
      </w:r>
      <w:proofErr w:type="spellEnd"/>
      <w:r>
        <w:rPr>
          <w:rFonts w:ascii="Times New Roman" w:hAnsi="Times New Roman"/>
          <w:sz w:val="24"/>
          <w:szCs w:val="24"/>
        </w:rPr>
        <w:t xml:space="preserve">…): project manager e personale di supporto;  </w:t>
      </w:r>
    </w:p>
    <w:p w14:paraId="75F22A9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h. specifiche responsabilità eventu</w:t>
      </w:r>
      <w:r>
        <w:rPr>
          <w:rFonts w:ascii="Times New Roman" w:hAnsi="Times New Roman"/>
          <w:sz w:val="24"/>
          <w:szCs w:val="24"/>
        </w:rPr>
        <w:t xml:space="preserve">almente affidate agli addetti agli uffici per le relazioni con il pubblico ed ai formatori professionali;  </w:t>
      </w:r>
    </w:p>
    <w:p w14:paraId="66595698"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i. specifiche responsabilità affidate al personale addetto ai servizi di protezione civile;  </w:t>
      </w:r>
    </w:p>
    <w:p w14:paraId="0C5C00C7"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j. specifiche responsabilità derivanti dall’esercizio </w:t>
      </w:r>
      <w:r>
        <w:rPr>
          <w:rFonts w:ascii="Times New Roman" w:hAnsi="Times New Roman"/>
          <w:sz w:val="24"/>
          <w:szCs w:val="24"/>
        </w:rPr>
        <w:t xml:space="preserve">delle funzioni di ufficiale giudiziario attribuite ai messi notificatori;  </w:t>
      </w:r>
    </w:p>
    <w:p w14:paraId="409699ED"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k. specifiche responsabilità per l’esercizio delle funzioni di cancelliere presso gli uffici del Giudice di Pace;  </w:t>
      </w:r>
    </w:p>
    <w:p w14:paraId="6C9BE572"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l. specifiche responsabilità per l’esercizio di funzioni di RUP </w:t>
      </w:r>
      <w:r>
        <w:rPr>
          <w:rFonts w:ascii="Times New Roman" w:hAnsi="Times New Roman"/>
          <w:sz w:val="24"/>
          <w:szCs w:val="24"/>
        </w:rPr>
        <w:t xml:space="preserve">come individuato dal Codice dei Contratti, </w:t>
      </w:r>
      <w:proofErr w:type="spellStart"/>
      <w:r>
        <w:rPr>
          <w:rFonts w:ascii="Times New Roman" w:hAnsi="Times New Roman"/>
          <w:sz w:val="24"/>
          <w:szCs w:val="24"/>
        </w:rPr>
        <w:t>D.Lgs</w:t>
      </w:r>
      <w:proofErr w:type="spellEnd"/>
      <w:r>
        <w:rPr>
          <w:rFonts w:ascii="Times New Roman" w:hAnsi="Times New Roman"/>
          <w:sz w:val="24"/>
          <w:szCs w:val="24"/>
        </w:rPr>
        <w:t xml:space="preserve"> n. 50 del 2016;  </w:t>
      </w:r>
    </w:p>
    <w:p w14:paraId="33BE4A2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m. specifiche responsabilità derivanti dall’incarico di Vice Segretario in attuazione alla disciplina derogatoria dell’istituto ordinario del Vice Segretario di cui all’art. 16 ter, commi 9</w:t>
      </w:r>
      <w:r>
        <w:rPr>
          <w:rFonts w:ascii="Times New Roman" w:hAnsi="Times New Roman"/>
          <w:sz w:val="24"/>
          <w:szCs w:val="24"/>
        </w:rPr>
        <w:t xml:space="preserve"> e 10 del DL n. 162/2019, convertito in L. n. 8/2020.  </w:t>
      </w:r>
    </w:p>
    <w:p w14:paraId="262F0725" w14:textId="77777777" w:rsidR="002C37DE" w:rsidRDefault="0098495C">
      <w:pPr>
        <w:pStyle w:val="Paragrafoelenco"/>
        <w:widowControl w:val="0"/>
        <w:spacing w:after="0" w:line="240" w:lineRule="auto"/>
        <w:ind w:left="0"/>
        <w:jc w:val="both"/>
      </w:pPr>
      <w:r>
        <w:rPr>
          <w:rFonts w:ascii="Times New Roman" w:hAnsi="Times New Roman"/>
          <w:sz w:val="24"/>
          <w:szCs w:val="24"/>
        </w:rPr>
        <w:t xml:space="preserve">2. Il compenso è finalizzato a remunerare le posizioni lavorative che esercitano effettive funzioni che implicano specifiche responsabilità. </w:t>
      </w:r>
      <w:r>
        <w:rPr>
          <w:rFonts w:ascii="Times New Roman" w:hAnsi="Times New Roman"/>
          <w:sz w:val="24"/>
          <w:szCs w:val="24"/>
          <w:u w:val="single"/>
        </w:rPr>
        <w:t>Non possono essere retribuiti con il suddetto compenso comp</w:t>
      </w:r>
      <w:r>
        <w:rPr>
          <w:rFonts w:ascii="Times New Roman" w:hAnsi="Times New Roman"/>
          <w:sz w:val="24"/>
          <w:szCs w:val="24"/>
          <w:u w:val="single"/>
        </w:rPr>
        <w:t>iti e funzioni che rientrano nel normale oggetto delle attività dei dipendenti, sulla base delle indicazioni della declaratoria professionale della contrattazione nazionale, come eventualmente integrata dagli enti;</w:t>
      </w:r>
    </w:p>
    <w:p w14:paraId="7531D587"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3. L’importo complessivo a livello di ent</w:t>
      </w:r>
      <w:r>
        <w:rPr>
          <w:rFonts w:ascii="Times New Roman" w:hAnsi="Times New Roman"/>
          <w:sz w:val="24"/>
          <w:szCs w:val="24"/>
        </w:rPr>
        <w:t>e destinato a finanziare le indennità per specifiche responsabilità viene ripartito con determinazione del Funzionario titolare della P.O., sentita la Conferenza dei Responsabili se costituita, sulla base delle unità di personale interessate, e l’importo d</w:t>
      </w:r>
      <w:r>
        <w:rPr>
          <w:rFonts w:ascii="Times New Roman" w:hAnsi="Times New Roman"/>
          <w:sz w:val="24"/>
          <w:szCs w:val="24"/>
        </w:rPr>
        <w:t xml:space="preserve">elle singole indennità, che varia fino al  massimo di € 3.000,00, elevabile a € 4.000,00 per il personale inquadrato nell’area dei funzionari ed EQ (non titolari di incarichi di EQ, ai sensi dell’art. 16 del CCNL e seguenti) viene determinato per ciascuna </w:t>
      </w:r>
      <w:r>
        <w:rPr>
          <w:rFonts w:ascii="Times New Roman" w:hAnsi="Times New Roman"/>
          <w:sz w:val="24"/>
          <w:szCs w:val="24"/>
        </w:rPr>
        <w:t>delle posizioni di lavoro individuate secondo i seguenti criteri (a titolo esemplificativo):</w:t>
      </w:r>
    </w:p>
    <w:p w14:paraId="13D99A00"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4.  Per le diverse delle Aree interessate i punteggi attribuibili variano da un minimo di 70 punti ad un massimo di 100 punti come segue:</w:t>
      </w:r>
    </w:p>
    <w:tbl>
      <w:tblPr>
        <w:tblW w:w="9628" w:type="dxa"/>
        <w:tblInd w:w="-108" w:type="dxa"/>
        <w:tblLayout w:type="fixed"/>
        <w:tblCellMar>
          <w:left w:w="10" w:type="dxa"/>
          <w:right w:w="10" w:type="dxa"/>
        </w:tblCellMar>
        <w:tblLook w:val="04A0" w:firstRow="1" w:lastRow="0" w:firstColumn="1" w:lastColumn="0" w:noHBand="0" w:noVBand="1"/>
      </w:tblPr>
      <w:tblGrid>
        <w:gridCol w:w="4787"/>
        <w:gridCol w:w="4841"/>
      </w:tblGrid>
      <w:tr w:rsidR="002C37DE" w14:paraId="02C084A4" w14:textId="77777777">
        <w:tc>
          <w:tcPr>
            <w:tcW w:w="47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F5B284"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punti da 40 a 49</w:t>
            </w:r>
          </w:p>
        </w:tc>
        <w:tc>
          <w:tcPr>
            <w:tcW w:w="4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CE347D" w14:textId="77777777" w:rsidR="002C37DE" w:rsidRDefault="0098495C">
            <w:pPr>
              <w:pStyle w:val="Default"/>
              <w:jc w:val="both"/>
              <w:rPr>
                <w:rFonts w:ascii="Times New Roman" w:hAnsi="Times New Roman" w:cs="Times New Roman"/>
                <w:color w:val="00000A"/>
              </w:rPr>
            </w:pPr>
            <w:proofErr w:type="gramStart"/>
            <w:r>
              <w:rPr>
                <w:rFonts w:ascii="Times New Roman" w:hAnsi="Times New Roman" w:cs="Times New Roman"/>
                <w:color w:val="00000A"/>
              </w:rPr>
              <w:t>Max  €</w:t>
            </w:r>
            <w:proofErr w:type="gramEnd"/>
            <w:r>
              <w:rPr>
                <w:rFonts w:ascii="Times New Roman" w:hAnsi="Times New Roman" w:cs="Times New Roman"/>
                <w:color w:val="00000A"/>
              </w:rPr>
              <w:t>.</w:t>
            </w:r>
            <w:r>
              <w:rPr>
                <w:rFonts w:ascii="Times New Roman" w:hAnsi="Times New Roman" w:cs="Times New Roman"/>
                <w:color w:val="00000A"/>
              </w:rPr>
              <w:t xml:space="preserve"> 500,00</w:t>
            </w:r>
          </w:p>
        </w:tc>
      </w:tr>
      <w:tr w:rsidR="002C37DE" w14:paraId="15FFB991" w14:textId="77777777">
        <w:tc>
          <w:tcPr>
            <w:tcW w:w="47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AD4A57"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Punti da 50 a 69</w:t>
            </w:r>
          </w:p>
        </w:tc>
        <w:tc>
          <w:tcPr>
            <w:tcW w:w="4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9BF61"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Max €. 1.000,00</w:t>
            </w:r>
          </w:p>
        </w:tc>
      </w:tr>
      <w:tr w:rsidR="002C37DE" w14:paraId="229F6822" w14:textId="77777777">
        <w:tc>
          <w:tcPr>
            <w:tcW w:w="47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7EB48A"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Punti da 70 a 89</w:t>
            </w:r>
          </w:p>
        </w:tc>
        <w:tc>
          <w:tcPr>
            <w:tcW w:w="4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0C2D6"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Max €. 1.500,00</w:t>
            </w:r>
          </w:p>
        </w:tc>
      </w:tr>
      <w:tr w:rsidR="002C37DE" w14:paraId="30984668" w14:textId="77777777">
        <w:tc>
          <w:tcPr>
            <w:tcW w:w="47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A9267"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Punti da 90 a 100</w:t>
            </w:r>
          </w:p>
        </w:tc>
        <w:tc>
          <w:tcPr>
            <w:tcW w:w="4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F6026"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Max €. 2.500,00</w:t>
            </w:r>
          </w:p>
        </w:tc>
      </w:tr>
    </w:tbl>
    <w:p w14:paraId="5CD1CAE3" w14:textId="77777777" w:rsidR="002C37DE" w:rsidRDefault="002C37DE">
      <w:pPr>
        <w:pStyle w:val="Standard"/>
        <w:widowControl w:val="0"/>
        <w:spacing w:after="0" w:line="240" w:lineRule="auto"/>
        <w:jc w:val="both"/>
        <w:rPr>
          <w:rFonts w:ascii="Times New Roman" w:hAnsi="Times New Roman"/>
          <w:sz w:val="24"/>
          <w:szCs w:val="24"/>
        </w:rPr>
      </w:pPr>
    </w:p>
    <w:p w14:paraId="77614EC3"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 xml:space="preserve">Per l’area operatori </w:t>
      </w:r>
      <w:proofErr w:type="gramStart"/>
      <w:r>
        <w:rPr>
          <w:rFonts w:ascii="Times New Roman" w:hAnsi="Times New Roman" w:cs="Times New Roman"/>
          <w:b/>
          <w:bCs/>
        </w:rPr>
        <w:t>esperti :</w:t>
      </w:r>
      <w:proofErr w:type="gramEnd"/>
      <w:r>
        <w:rPr>
          <w:rFonts w:ascii="Times New Roman" w:hAnsi="Times New Roman" w:cs="Times New Roman"/>
          <w:b/>
          <w:bCs/>
        </w:rPr>
        <w:t xml:space="preserve"> COMPENSO ATTRIBUIBILE FINO AD UN MASSIMO DI €.  2.500,00</w:t>
      </w:r>
    </w:p>
    <w:tbl>
      <w:tblPr>
        <w:tblW w:w="9628" w:type="dxa"/>
        <w:tblInd w:w="-108" w:type="dxa"/>
        <w:tblLayout w:type="fixed"/>
        <w:tblCellMar>
          <w:left w:w="10" w:type="dxa"/>
          <w:right w:w="10" w:type="dxa"/>
        </w:tblCellMar>
        <w:tblLook w:val="04A0" w:firstRow="1" w:lastRow="0" w:firstColumn="1" w:lastColumn="0" w:noHBand="0" w:noVBand="1"/>
      </w:tblPr>
      <w:tblGrid>
        <w:gridCol w:w="4571"/>
        <w:gridCol w:w="1890"/>
        <w:gridCol w:w="3167"/>
      </w:tblGrid>
      <w:tr w:rsidR="002C37DE" w14:paraId="25E4D85C" w14:textId="77777777">
        <w:tc>
          <w:tcPr>
            <w:tcW w:w="4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17890C"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Descrizione specifica responsabilità / compiti responsa</w:t>
            </w:r>
            <w:r>
              <w:rPr>
                <w:rFonts w:ascii="Times New Roman" w:hAnsi="Times New Roman" w:cs="Times New Roman"/>
                <w:b/>
                <w:bCs/>
              </w:rPr>
              <w:t>bilità</w:t>
            </w:r>
          </w:p>
        </w:tc>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F17518"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condizioni</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25C434"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Punteggio</w:t>
            </w:r>
          </w:p>
        </w:tc>
      </w:tr>
      <w:tr w:rsidR="002C37DE" w14:paraId="16F28A0F" w14:textId="77777777">
        <w:tc>
          <w:tcPr>
            <w:tcW w:w="4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4CFBB7" w14:textId="77777777" w:rsidR="002C37DE" w:rsidRDefault="0098495C">
            <w:pPr>
              <w:pStyle w:val="Default"/>
              <w:jc w:val="both"/>
              <w:rPr>
                <w:rFonts w:ascii="Times New Roman" w:hAnsi="Times New Roman" w:cs="Times New Roman"/>
              </w:rPr>
            </w:pPr>
            <w:r>
              <w:rPr>
                <w:rFonts w:ascii="Times New Roman" w:hAnsi="Times New Roman" w:cs="Times New Roman"/>
              </w:rPr>
              <w:t>1.Responsabilità qualificata implicante un costante rapporto professionale di supporto tecnico intellettuale e/o quantitativo significativo a dipendenti di Area superiore e dirigenti.</w:t>
            </w:r>
          </w:p>
        </w:tc>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618175" w14:textId="77777777" w:rsidR="002C37DE" w:rsidRDefault="0098495C">
            <w:pPr>
              <w:pStyle w:val="Normale1"/>
              <w:widowControl w:val="0"/>
              <w:spacing w:before="0" w:after="0"/>
              <w:ind w:left="108" w:right="101"/>
              <w:jc w:val="center"/>
              <w:rPr>
                <w:color w:val="000000"/>
              </w:rPr>
            </w:pPr>
            <w:r>
              <w:rPr>
                <w:color w:val="000000"/>
              </w:rPr>
              <w:t>Media</w:t>
            </w:r>
          </w:p>
          <w:p w14:paraId="1AB04783" w14:textId="77777777" w:rsidR="002C37DE" w:rsidRDefault="002C37DE">
            <w:pPr>
              <w:pStyle w:val="Normale1"/>
              <w:widowControl w:val="0"/>
              <w:spacing w:before="0" w:after="0"/>
              <w:ind w:left="108" w:right="101"/>
              <w:jc w:val="center"/>
              <w:rPr>
                <w:color w:val="000000"/>
              </w:rPr>
            </w:pPr>
          </w:p>
          <w:p w14:paraId="77B4368A" w14:textId="77777777" w:rsidR="002C37DE" w:rsidRDefault="0098495C">
            <w:pPr>
              <w:pStyle w:val="Normale1"/>
              <w:widowControl w:val="0"/>
              <w:spacing w:before="0" w:after="0"/>
              <w:ind w:left="108" w:right="101"/>
              <w:jc w:val="center"/>
              <w:rPr>
                <w:color w:val="000000"/>
              </w:rPr>
            </w:pPr>
            <w:r>
              <w:rPr>
                <w:color w:val="000000"/>
              </w:rPr>
              <w:t>Elevata</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9D570C" w14:textId="77777777" w:rsidR="002C37DE" w:rsidRDefault="0098495C">
            <w:pPr>
              <w:pStyle w:val="Normale1"/>
              <w:widowControl w:val="0"/>
              <w:spacing w:before="0" w:after="0"/>
              <w:ind w:left="24" w:right="-107" w:hanging="24"/>
              <w:jc w:val="center"/>
            </w:pPr>
            <w:r>
              <w:t>fino a 20</w:t>
            </w:r>
          </w:p>
          <w:p w14:paraId="4A215E92" w14:textId="77777777" w:rsidR="002C37DE" w:rsidRDefault="002C37DE">
            <w:pPr>
              <w:pStyle w:val="Normale1"/>
              <w:widowControl w:val="0"/>
              <w:spacing w:before="0" w:after="0"/>
              <w:ind w:left="24" w:right="-107" w:hanging="24"/>
              <w:jc w:val="center"/>
            </w:pPr>
          </w:p>
          <w:p w14:paraId="7D35E080" w14:textId="77777777" w:rsidR="002C37DE" w:rsidRDefault="0098495C">
            <w:pPr>
              <w:pStyle w:val="Normale1"/>
              <w:widowControl w:val="0"/>
              <w:spacing w:before="0" w:after="0"/>
              <w:ind w:left="24" w:right="-107" w:hanging="24"/>
              <w:jc w:val="center"/>
            </w:pPr>
            <w:r>
              <w:t>da 21 a 50</w:t>
            </w:r>
          </w:p>
        </w:tc>
      </w:tr>
      <w:tr w:rsidR="002C37DE" w14:paraId="6C9D62F9" w14:textId="77777777">
        <w:tc>
          <w:tcPr>
            <w:tcW w:w="4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A72927" w14:textId="77777777" w:rsidR="002C37DE" w:rsidRDefault="0098495C">
            <w:pPr>
              <w:pStyle w:val="Default"/>
              <w:jc w:val="both"/>
            </w:pPr>
            <w:r>
              <w:rPr>
                <w:rFonts w:ascii="Times New Roman" w:hAnsi="Times New Roman" w:cs="Times New Roman"/>
              </w:rPr>
              <w:t xml:space="preserve">2. </w:t>
            </w:r>
            <w:r>
              <w:rPr>
                <w:rFonts w:ascii="Times New Roman" w:hAnsi="Times New Roman" w:cs="Times New Roman"/>
              </w:rPr>
              <w:t>Responsabilità di coordinamento: coordinamento di personale o gruppi di lavoro (escluso il coordinatore).</w:t>
            </w:r>
          </w:p>
        </w:tc>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E2B6DA" w14:textId="77777777" w:rsidR="002C37DE" w:rsidRDefault="0098495C">
            <w:pPr>
              <w:pStyle w:val="Normale1"/>
              <w:widowControl w:val="0"/>
              <w:spacing w:before="0" w:after="0"/>
              <w:ind w:left="109" w:right="100"/>
              <w:jc w:val="center"/>
            </w:pPr>
            <w:r>
              <w:rPr>
                <w:color w:val="000000"/>
              </w:rPr>
              <w:t>Almeno 3 persone</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8DA26F" w14:textId="77777777" w:rsidR="002C37DE" w:rsidRDefault="0098495C">
            <w:pPr>
              <w:pStyle w:val="Normale1"/>
              <w:widowControl w:val="0"/>
              <w:spacing w:before="0" w:after="0"/>
              <w:ind w:left="24" w:right="-107" w:hanging="24"/>
              <w:jc w:val="center"/>
            </w:pPr>
            <w:r>
              <w:t>Fino a 10</w:t>
            </w:r>
          </w:p>
        </w:tc>
      </w:tr>
      <w:tr w:rsidR="002C37DE" w14:paraId="2E8BE195" w14:textId="77777777">
        <w:tc>
          <w:tcPr>
            <w:tcW w:w="4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EAE4F6"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3. Responsabilità di attività implicanti </w:t>
            </w:r>
            <w:r>
              <w:rPr>
                <w:rFonts w:ascii="Times New Roman" w:hAnsi="Times New Roman" w:cs="Times New Roman"/>
              </w:rPr>
              <w:lastRenderedPageBreak/>
              <w:t>l’esercizio di funzioni, anche attribuite dalla legge, di particolari abilità, co</w:t>
            </w:r>
            <w:r>
              <w:rPr>
                <w:rFonts w:ascii="Times New Roman" w:hAnsi="Times New Roman" w:cs="Times New Roman"/>
              </w:rPr>
              <w:t>mpetenza e professionalità elevata correlate al possesso di titoli e curriculum particolari.</w:t>
            </w:r>
          </w:p>
        </w:tc>
        <w:tc>
          <w:tcPr>
            <w:tcW w:w="18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5EB0F9" w14:textId="77777777" w:rsidR="002C37DE" w:rsidRDefault="0098495C">
            <w:pPr>
              <w:pStyle w:val="Normale1"/>
              <w:widowControl w:val="0"/>
              <w:spacing w:before="0" w:after="0"/>
              <w:ind w:left="109" w:right="101"/>
              <w:jc w:val="center"/>
              <w:rPr>
                <w:color w:val="000000"/>
              </w:rPr>
            </w:pPr>
            <w:r>
              <w:rPr>
                <w:color w:val="000000"/>
              </w:rPr>
              <w:lastRenderedPageBreak/>
              <w:t>Media</w:t>
            </w:r>
          </w:p>
          <w:p w14:paraId="6DB800D1" w14:textId="77777777" w:rsidR="002C37DE" w:rsidRDefault="002C37DE">
            <w:pPr>
              <w:pStyle w:val="Normale1"/>
              <w:widowControl w:val="0"/>
              <w:spacing w:before="0" w:after="0"/>
              <w:ind w:left="109" w:right="101"/>
              <w:jc w:val="center"/>
              <w:rPr>
                <w:color w:val="000000"/>
              </w:rPr>
            </w:pPr>
          </w:p>
          <w:p w14:paraId="47045340" w14:textId="77777777" w:rsidR="002C37DE" w:rsidRDefault="0098495C">
            <w:pPr>
              <w:pStyle w:val="Normale1"/>
              <w:widowControl w:val="0"/>
              <w:spacing w:before="0" w:after="0"/>
              <w:ind w:left="109" w:right="101"/>
              <w:jc w:val="center"/>
              <w:rPr>
                <w:color w:val="000000"/>
              </w:rPr>
            </w:pPr>
            <w:r>
              <w:rPr>
                <w:color w:val="000000"/>
              </w:rPr>
              <w:t>Elevata</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FAABE0" w14:textId="77777777" w:rsidR="002C37DE" w:rsidRDefault="0098495C">
            <w:pPr>
              <w:pStyle w:val="Normale1"/>
              <w:widowControl w:val="0"/>
              <w:spacing w:before="0" w:after="0"/>
              <w:ind w:left="24" w:right="-107" w:hanging="24"/>
              <w:jc w:val="center"/>
            </w:pPr>
            <w:r>
              <w:lastRenderedPageBreak/>
              <w:t>fino a 10</w:t>
            </w:r>
          </w:p>
          <w:p w14:paraId="2AA059E3" w14:textId="77777777" w:rsidR="002C37DE" w:rsidRDefault="002C37DE">
            <w:pPr>
              <w:pStyle w:val="Normale1"/>
              <w:widowControl w:val="0"/>
              <w:spacing w:before="0" w:after="0"/>
              <w:ind w:left="24" w:right="-107" w:hanging="24"/>
              <w:jc w:val="center"/>
            </w:pPr>
          </w:p>
          <w:p w14:paraId="64A52511" w14:textId="77777777" w:rsidR="002C37DE" w:rsidRDefault="0098495C">
            <w:pPr>
              <w:pStyle w:val="Normale1"/>
              <w:widowControl w:val="0"/>
              <w:spacing w:before="0" w:after="0"/>
              <w:ind w:left="24" w:right="-107" w:hanging="24"/>
              <w:jc w:val="center"/>
            </w:pPr>
            <w:r>
              <w:t>fino a 40</w:t>
            </w:r>
          </w:p>
        </w:tc>
      </w:tr>
    </w:tbl>
    <w:p w14:paraId="4759D3E4" w14:textId="77777777" w:rsidR="002C37DE" w:rsidRDefault="002C37DE">
      <w:pPr>
        <w:pStyle w:val="Standard"/>
        <w:widowControl w:val="0"/>
        <w:spacing w:after="0" w:line="240" w:lineRule="auto"/>
        <w:jc w:val="both"/>
        <w:rPr>
          <w:rFonts w:ascii="Times New Roman" w:hAnsi="Times New Roman"/>
          <w:sz w:val="24"/>
          <w:szCs w:val="24"/>
        </w:rPr>
      </w:pPr>
    </w:p>
    <w:p w14:paraId="5C22A599"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Totale punteggio massimo per Area Operatori esperti: 100  </w:t>
      </w:r>
    </w:p>
    <w:p w14:paraId="3837BB4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 PER L’AREA ISTRUTTORI: compenso attribuibile fino ad un massimo di €. 3.000,00</w:t>
      </w:r>
    </w:p>
    <w:tbl>
      <w:tblPr>
        <w:tblW w:w="9628" w:type="dxa"/>
        <w:tblInd w:w="-108" w:type="dxa"/>
        <w:tblLayout w:type="fixed"/>
        <w:tblCellMar>
          <w:left w:w="10" w:type="dxa"/>
          <w:right w:w="10" w:type="dxa"/>
        </w:tblCellMar>
        <w:tblLook w:val="04A0" w:firstRow="1" w:lastRow="0" w:firstColumn="1" w:lastColumn="0" w:noHBand="0" w:noVBand="1"/>
      </w:tblPr>
      <w:tblGrid>
        <w:gridCol w:w="4567"/>
        <w:gridCol w:w="2672"/>
        <w:gridCol w:w="2389"/>
      </w:tblGrid>
      <w:tr w:rsidR="002C37DE" w14:paraId="50654AE4"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813FE"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Descrizione specifica responsabilità / compiti responsabilità</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3CD84"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condizioni</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01D6B" w14:textId="77777777" w:rsidR="002C37DE" w:rsidRDefault="0098495C">
            <w:pPr>
              <w:pStyle w:val="Default"/>
              <w:jc w:val="both"/>
              <w:rPr>
                <w:rFonts w:ascii="Times New Roman" w:hAnsi="Times New Roman" w:cs="Times New Roman"/>
                <w:b/>
                <w:bCs/>
              </w:rPr>
            </w:pPr>
            <w:r>
              <w:rPr>
                <w:rFonts w:ascii="Times New Roman" w:hAnsi="Times New Roman" w:cs="Times New Roman"/>
                <w:b/>
                <w:bCs/>
              </w:rPr>
              <w:t>Punteggio</w:t>
            </w:r>
          </w:p>
        </w:tc>
      </w:tr>
      <w:tr w:rsidR="002C37DE" w14:paraId="17AFF1CC"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F6EF6F" w14:textId="77777777" w:rsidR="002C37DE" w:rsidRDefault="0098495C">
            <w:pPr>
              <w:pStyle w:val="Normale1"/>
              <w:widowControl w:val="0"/>
              <w:spacing w:before="0" w:after="0"/>
              <w:ind w:left="244" w:right="226"/>
              <w:rPr>
                <w:color w:val="000000"/>
              </w:rPr>
            </w:pPr>
            <w:r>
              <w:rPr>
                <w:color w:val="000000"/>
              </w:rPr>
              <w:t xml:space="preserve">1. Responsabilità di procedimenti amministrativi non rientranti nella specifica </w:t>
            </w:r>
            <w:r>
              <w:rPr>
                <w:color w:val="000000"/>
              </w:rPr>
              <w:t>mansione tipica dell’Area, ai sensi delle disposizioni di cui alla Legge n. 241/1990 e successive modificazioni ed integrazioni e/o responsabilità di procedimenti tecnici complessi con responsabilità collegate ad attività volte a svolgere adempimenti previ</w:t>
            </w:r>
            <w:r>
              <w:rPr>
                <w:color w:val="000000"/>
              </w:rPr>
              <w:t>sti da leggi o regolamenti</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4C50AA" w14:textId="77777777" w:rsidR="002C37DE" w:rsidRDefault="0098495C">
            <w:pPr>
              <w:pStyle w:val="Normale1"/>
              <w:widowControl w:val="0"/>
              <w:spacing w:before="0" w:after="0"/>
              <w:ind w:left="74" w:right="60"/>
              <w:jc w:val="center"/>
              <w:rPr>
                <w:color w:val="000000"/>
              </w:rPr>
            </w:pPr>
            <w:r>
              <w:rPr>
                <w:color w:val="000000"/>
              </w:rPr>
              <w:t>Procedimenti ripetitivi e standardizzati con valenza interna Procedimenti non ripetitivi non standardizzati con valenza esterna</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F4D58" w14:textId="77777777" w:rsidR="002C37DE" w:rsidRDefault="0098495C">
            <w:pPr>
              <w:pStyle w:val="Normale1"/>
              <w:widowControl w:val="0"/>
              <w:spacing w:before="0" w:after="0"/>
              <w:ind w:right="102"/>
            </w:pPr>
            <w:r>
              <w:t>fino a 20</w:t>
            </w:r>
          </w:p>
          <w:p w14:paraId="1C06FCAB" w14:textId="77777777" w:rsidR="002C37DE" w:rsidRDefault="002C37DE">
            <w:pPr>
              <w:pStyle w:val="Normale1"/>
              <w:widowControl w:val="0"/>
              <w:spacing w:before="0" w:after="0"/>
              <w:ind w:right="102"/>
            </w:pPr>
          </w:p>
          <w:p w14:paraId="5317DB7A" w14:textId="77777777" w:rsidR="002C37DE" w:rsidRDefault="002C37DE">
            <w:pPr>
              <w:pStyle w:val="Normale1"/>
              <w:widowControl w:val="0"/>
              <w:spacing w:before="0" w:after="0"/>
              <w:ind w:right="102"/>
            </w:pPr>
          </w:p>
          <w:p w14:paraId="554BA95E" w14:textId="77777777" w:rsidR="002C37DE" w:rsidRDefault="002C37DE">
            <w:pPr>
              <w:pStyle w:val="Normale1"/>
              <w:widowControl w:val="0"/>
              <w:spacing w:before="0" w:after="0"/>
              <w:ind w:right="102"/>
            </w:pPr>
          </w:p>
          <w:p w14:paraId="52AD5104" w14:textId="77777777" w:rsidR="002C37DE" w:rsidRDefault="002C37DE">
            <w:pPr>
              <w:pStyle w:val="Normale1"/>
              <w:widowControl w:val="0"/>
              <w:spacing w:before="0" w:after="0"/>
              <w:ind w:right="102"/>
            </w:pPr>
          </w:p>
          <w:p w14:paraId="5E09E66F" w14:textId="77777777" w:rsidR="002C37DE" w:rsidRDefault="002C37DE">
            <w:pPr>
              <w:pStyle w:val="Normale1"/>
              <w:widowControl w:val="0"/>
              <w:spacing w:before="0" w:after="0"/>
              <w:ind w:right="102"/>
            </w:pPr>
          </w:p>
          <w:p w14:paraId="3CDA2450" w14:textId="77777777" w:rsidR="002C37DE" w:rsidRDefault="0098495C">
            <w:pPr>
              <w:pStyle w:val="Normale1"/>
              <w:widowControl w:val="0"/>
              <w:spacing w:before="0" w:after="0"/>
              <w:ind w:right="102"/>
            </w:pPr>
            <w:r>
              <w:t>Da 21 fino a 30</w:t>
            </w:r>
          </w:p>
        </w:tc>
      </w:tr>
      <w:tr w:rsidR="002C37DE" w14:paraId="18A36C3D"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DBE5B1" w14:textId="77777777" w:rsidR="002C37DE" w:rsidRDefault="0098495C">
            <w:pPr>
              <w:pStyle w:val="Normale1"/>
              <w:widowControl w:val="0"/>
              <w:spacing w:before="199" w:after="0"/>
              <w:ind w:left="244" w:right="226"/>
              <w:rPr>
                <w:color w:val="000000"/>
              </w:rPr>
            </w:pPr>
            <w:r>
              <w:rPr>
                <w:color w:val="000000"/>
              </w:rPr>
              <w:t xml:space="preserve">2. Responsabilità di coordinamento non occasionale di gruppi o </w:t>
            </w:r>
            <w:r>
              <w:rPr>
                <w:color w:val="000000"/>
              </w:rPr>
              <w:t>squadre di lavoro (interni o esterni) finalizzati al conseguimento di risultati unitari specifici, (non rientranti nella specifica mansione tipica dell’Area)</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079530" w14:textId="77777777" w:rsidR="002C37DE" w:rsidRDefault="0098495C">
            <w:pPr>
              <w:pStyle w:val="Normale1"/>
              <w:widowControl w:val="0"/>
              <w:spacing w:before="185" w:after="0"/>
              <w:ind w:left="73" w:right="60"/>
              <w:jc w:val="center"/>
              <w:rPr>
                <w:color w:val="000000"/>
              </w:rPr>
            </w:pPr>
            <w:r>
              <w:rPr>
                <w:color w:val="000000"/>
              </w:rPr>
              <w:t>Almeno 3 persone</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F31CC4" w14:textId="77777777" w:rsidR="002C37DE" w:rsidRDefault="0098495C">
            <w:pPr>
              <w:pStyle w:val="Normale1"/>
              <w:widowControl w:val="0"/>
              <w:spacing w:before="1" w:after="0"/>
              <w:ind w:left="105" w:right="102"/>
              <w:jc w:val="center"/>
            </w:pPr>
            <w:r>
              <w:t>fino a 20</w:t>
            </w:r>
          </w:p>
        </w:tc>
      </w:tr>
      <w:tr w:rsidR="002C37DE" w14:paraId="2691FD1B"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7C1C41" w14:textId="77777777" w:rsidR="002C37DE" w:rsidRDefault="0098495C">
            <w:pPr>
              <w:pStyle w:val="Normale1"/>
              <w:widowControl w:val="0"/>
              <w:spacing w:before="151" w:after="0"/>
              <w:ind w:left="244" w:right="226"/>
              <w:rPr>
                <w:color w:val="000000"/>
              </w:rPr>
            </w:pPr>
            <w:r>
              <w:rPr>
                <w:color w:val="000000"/>
              </w:rPr>
              <w:t xml:space="preserve">3. Responsabilità di procedimenti di spesa: Gestione capitoli per </w:t>
            </w:r>
            <w:r>
              <w:rPr>
                <w:color w:val="000000"/>
              </w:rPr>
              <w:t>conto del Dirigente del Settore/Servizio</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54B704" w14:textId="77777777" w:rsidR="002C37DE" w:rsidRDefault="0098495C">
            <w:pPr>
              <w:pStyle w:val="Normale1"/>
              <w:widowControl w:val="0"/>
              <w:spacing w:before="151" w:after="0"/>
              <w:ind w:left="67" w:right="60"/>
              <w:jc w:val="center"/>
              <w:rPr>
                <w:color w:val="000000"/>
              </w:rPr>
            </w:pPr>
            <w:r>
              <w:rPr>
                <w:color w:val="000000"/>
              </w:rPr>
              <w:t>Si</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FDE049" w14:textId="77777777" w:rsidR="002C37DE" w:rsidRDefault="0098495C">
            <w:pPr>
              <w:pStyle w:val="Normale1"/>
              <w:widowControl w:val="0"/>
              <w:spacing w:before="151" w:after="0"/>
              <w:ind w:left="106" w:right="102"/>
              <w:jc w:val="center"/>
            </w:pPr>
            <w:r>
              <w:t>fino a 10</w:t>
            </w:r>
          </w:p>
        </w:tc>
      </w:tr>
      <w:tr w:rsidR="002C37DE" w14:paraId="5005CD8A"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A7AB35" w14:textId="77777777" w:rsidR="002C37DE" w:rsidRDefault="0098495C">
            <w:pPr>
              <w:pStyle w:val="Normale1"/>
              <w:widowControl w:val="0"/>
              <w:spacing w:before="1" w:after="0"/>
              <w:ind w:right="216"/>
              <w:rPr>
                <w:color w:val="000000"/>
              </w:rPr>
            </w:pPr>
            <w:r>
              <w:rPr>
                <w:color w:val="000000"/>
              </w:rPr>
              <w:t xml:space="preserve">4. Responsabilità di attività che richiedono particolari ed elevate abilità, competenze e professionalità correlate al possesso di autonomia ed eventualmente studi, approfondimenti ecc. e/o conoscenza </w:t>
            </w:r>
            <w:r>
              <w:rPr>
                <w:color w:val="000000"/>
              </w:rPr>
              <w:t>e capacità di utilizzo apparecchiature o programmi informatici molto avanzati e/o particolarmente complessi (anche correlati a iscrizioni a Collegio o Ordine Professionale in ambito attinente alla funzione svolta).</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5FF0A6" w14:textId="77777777" w:rsidR="002C37DE" w:rsidRDefault="0098495C">
            <w:pPr>
              <w:pStyle w:val="Normale1"/>
              <w:widowControl w:val="0"/>
              <w:spacing w:before="1" w:after="0"/>
              <w:ind w:left="67" w:right="60"/>
              <w:jc w:val="center"/>
              <w:rPr>
                <w:color w:val="000000"/>
              </w:rPr>
            </w:pPr>
            <w:r>
              <w:rPr>
                <w:color w:val="000000"/>
              </w:rPr>
              <w:t>MODESTO</w:t>
            </w:r>
          </w:p>
          <w:p w14:paraId="3B9FF11D" w14:textId="77777777" w:rsidR="002C37DE" w:rsidRDefault="0098495C">
            <w:pPr>
              <w:pStyle w:val="Normale1"/>
              <w:widowControl w:val="0"/>
              <w:spacing w:before="23" w:after="0"/>
              <w:ind w:left="30" w:right="17" w:hanging="1"/>
              <w:jc w:val="center"/>
              <w:rPr>
                <w:color w:val="000000"/>
              </w:rPr>
            </w:pPr>
            <w:r>
              <w:rPr>
                <w:color w:val="000000"/>
              </w:rPr>
              <w:t xml:space="preserve">Il soggetto agisce in virtù di </w:t>
            </w:r>
            <w:r>
              <w:rPr>
                <w:color w:val="000000"/>
              </w:rPr>
              <w:t>prassi consolidate, in tali casi l’autonomia comporta responsabilità nello svolgimento di programmi operativi definiti e secondo una prassi consolidata ELEVATO. Il soggetto svolge incarichi che comportano un elevato livello di autonomia operativa</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F1B317" w14:textId="77777777" w:rsidR="002C37DE" w:rsidRDefault="0098495C">
            <w:pPr>
              <w:pStyle w:val="Normale1"/>
              <w:widowControl w:val="0"/>
              <w:spacing w:before="0" w:after="0"/>
              <w:ind w:left="105" w:right="102"/>
              <w:jc w:val="center"/>
            </w:pPr>
            <w:r>
              <w:t>fino a 10</w:t>
            </w:r>
          </w:p>
          <w:p w14:paraId="30702CC2" w14:textId="77777777" w:rsidR="002C37DE" w:rsidRDefault="002C37DE">
            <w:pPr>
              <w:pStyle w:val="Normale1"/>
              <w:widowControl w:val="0"/>
              <w:spacing w:before="0" w:after="0"/>
              <w:ind w:left="105" w:right="102"/>
              <w:jc w:val="center"/>
            </w:pPr>
          </w:p>
          <w:p w14:paraId="5A71D92E" w14:textId="77777777" w:rsidR="002C37DE" w:rsidRDefault="002C37DE">
            <w:pPr>
              <w:pStyle w:val="Normale1"/>
              <w:widowControl w:val="0"/>
              <w:spacing w:before="0" w:after="0"/>
              <w:ind w:left="105" w:right="102"/>
              <w:jc w:val="center"/>
            </w:pPr>
          </w:p>
          <w:p w14:paraId="5CA5AE39" w14:textId="77777777" w:rsidR="002C37DE" w:rsidRDefault="002C37DE">
            <w:pPr>
              <w:pStyle w:val="Normale1"/>
              <w:widowControl w:val="0"/>
              <w:spacing w:before="0" w:after="0"/>
              <w:ind w:left="105" w:right="102"/>
              <w:jc w:val="center"/>
            </w:pPr>
          </w:p>
          <w:p w14:paraId="5B19ABDA" w14:textId="77777777" w:rsidR="002C37DE" w:rsidRDefault="002C37DE">
            <w:pPr>
              <w:pStyle w:val="Normale1"/>
              <w:widowControl w:val="0"/>
              <w:spacing w:before="0" w:after="0"/>
              <w:ind w:left="105" w:right="102"/>
              <w:jc w:val="center"/>
            </w:pPr>
          </w:p>
          <w:p w14:paraId="02E2C0A9" w14:textId="77777777" w:rsidR="002C37DE" w:rsidRDefault="0098495C">
            <w:pPr>
              <w:pStyle w:val="Normale1"/>
              <w:widowControl w:val="0"/>
              <w:spacing w:before="0" w:after="0"/>
              <w:ind w:left="105" w:right="102"/>
              <w:jc w:val="center"/>
            </w:pPr>
            <w:r>
              <w:t>da 11 a 30</w:t>
            </w:r>
          </w:p>
        </w:tc>
      </w:tr>
      <w:tr w:rsidR="002C37DE" w14:paraId="07CB4009" w14:textId="77777777">
        <w:tc>
          <w:tcPr>
            <w:tcW w:w="4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AFF2E" w14:textId="77777777" w:rsidR="002C37DE" w:rsidRDefault="0098495C">
            <w:pPr>
              <w:pStyle w:val="Default"/>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Partecipazione</w:t>
            </w:r>
            <w:r>
              <w:rPr>
                <w:rFonts w:ascii="Times New Roman" w:hAnsi="Times New Roman" w:cs="Times New Roman"/>
              </w:rPr>
              <w:tab/>
              <w:t>a</w:t>
            </w:r>
            <w:r>
              <w:rPr>
                <w:rFonts w:ascii="Times New Roman" w:hAnsi="Times New Roman" w:cs="Times New Roman"/>
              </w:rPr>
              <w:tab/>
              <w:t>commissioni</w:t>
            </w:r>
            <w:r>
              <w:rPr>
                <w:rFonts w:ascii="Times New Roman" w:hAnsi="Times New Roman" w:cs="Times New Roman"/>
              </w:rPr>
              <w:tab/>
              <w:t>di gara, commissioni esami ecc.</w:t>
            </w:r>
          </w:p>
        </w:tc>
        <w:tc>
          <w:tcPr>
            <w:tcW w:w="26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0C3C3D" w14:textId="77777777" w:rsidR="002C37DE" w:rsidRDefault="0098495C">
            <w:pPr>
              <w:pStyle w:val="Normale1"/>
              <w:widowControl w:val="0"/>
              <w:spacing w:before="0" w:after="0"/>
              <w:ind w:left="67" w:right="60"/>
              <w:jc w:val="center"/>
              <w:rPr>
                <w:color w:val="000000"/>
              </w:rPr>
            </w:pPr>
            <w:r>
              <w:rPr>
                <w:color w:val="000000"/>
              </w:rPr>
              <w:t>Abituale</w:t>
            </w:r>
          </w:p>
        </w:tc>
        <w:tc>
          <w:tcPr>
            <w:tcW w:w="23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6FB04C" w14:textId="77777777" w:rsidR="002C37DE" w:rsidRDefault="0098495C">
            <w:pPr>
              <w:pStyle w:val="Normale1"/>
              <w:widowControl w:val="0"/>
              <w:spacing w:before="0" w:after="0"/>
              <w:ind w:left="105" w:right="102"/>
              <w:jc w:val="center"/>
            </w:pPr>
            <w:r>
              <w:t>fino a 10</w:t>
            </w:r>
          </w:p>
        </w:tc>
      </w:tr>
    </w:tbl>
    <w:p w14:paraId="1B645417" w14:textId="77777777" w:rsidR="002C37DE" w:rsidRDefault="0098495C">
      <w:pPr>
        <w:pStyle w:val="Default"/>
        <w:jc w:val="both"/>
        <w:rPr>
          <w:rFonts w:ascii="Times New Roman" w:hAnsi="Times New Roman" w:cs="Times New Roman"/>
          <w:color w:val="00000A"/>
        </w:rPr>
      </w:pPr>
      <w:r>
        <w:rPr>
          <w:rFonts w:ascii="Times New Roman" w:hAnsi="Times New Roman" w:cs="Times New Roman"/>
          <w:color w:val="00000A"/>
        </w:rPr>
        <w:t>Totale punteggio massimo per Area Istruttori: 100</w:t>
      </w:r>
    </w:p>
    <w:p w14:paraId="72FAC062" w14:textId="77777777" w:rsidR="002C37DE" w:rsidRDefault="002C37DE">
      <w:pPr>
        <w:pStyle w:val="Standard"/>
        <w:widowControl w:val="0"/>
        <w:spacing w:after="0" w:line="240" w:lineRule="auto"/>
        <w:jc w:val="both"/>
        <w:rPr>
          <w:rFonts w:ascii="Times New Roman" w:hAnsi="Times New Roman"/>
          <w:sz w:val="24"/>
          <w:szCs w:val="24"/>
        </w:rPr>
      </w:pPr>
    </w:p>
    <w:p w14:paraId="18B35B20" w14:textId="77777777" w:rsidR="002C37DE" w:rsidRDefault="0098495C">
      <w:pPr>
        <w:pStyle w:val="Default"/>
        <w:jc w:val="both"/>
        <w:rPr>
          <w:rFonts w:ascii="Times New Roman" w:hAnsi="Times New Roman" w:cs="Times New Roman"/>
          <w:b/>
          <w:bCs/>
          <w:color w:val="00000A"/>
        </w:rPr>
      </w:pPr>
      <w:r>
        <w:rPr>
          <w:rFonts w:ascii="Times New Roman" w:hAnsi="Times New Roman" w:cs="Times New Roman"/>
          <w:b/>
          <w:bCs/>
          <w:color w:val="00000A"/>
        </w:rPr>
        <w:t>PER L’AREA FUNZIONARI EQ:</w:t>
      </w:r>
    </w:p>
    <w:p w14:paraId="33BBA747" w14:textId="77777777" w:rsidR="002C37DE" w:rsidRDefault="0098495C">
      <w:pPr>
        <w:pStyle w:val="Default"/>
        <w:jc w:val="both"/>
        <w:rPr>
          <w:rFonts w:ascii="Times New Roman" w:hAnsi="Times New Roman" w:cs="Times New Roman"/>
          <w:b/>
          <w:bCs/>
          <w:color w:val="00000A"/>
        </w:rPr>
      </w:pPr>
      <w:r>
        <w:rPr>
          <w:rFonts w:ascii="Times New Roman" w:hAnsi="Times New Roman" w:cs="Times New Roman"/>
          <w:b/>
          <w:bCs/>
          <w:color w:val="00000A"/>
        </w:rPr>
        <w:t>COMPENSO ATTRIBUIBILE FINO AD UN MASSIMO DI €. 4.000,00</w:t>
      </w:r>
    </w:p>
    <w:tbl>
      <w:tblPr>
        <w:tblW w:w="9628" w:type="dxa"/>
        <w:tblInd w:w="-108" w:type="dxa"/>
        <w:tblLayout w:type="fixed"/>
        <w:tblCellMar>
          <w:left w:w="10" w:type="dxa"/>
          <w:right w:w="10" w:type="dxa"/>
        </w:tblCellMar>
        <w:tblLook w:val="04A0" w:firstRow="1" w:lastRow="0" w:firstColumn="1" w:lastColumn="0" w:noHBand="0" w:noVBand="1"/>
      </w:tblPr>
      <w:tblGrid>
        <w:gridCol w:w="4696"/>
        <w:gridCol w:w="3370"/>
        <w:gridCol w:w="1562"/>
      </w:tblGrid>
      <w:tr w:rsidR="002C37DE" w14:paraId="05481391" w14:textId="77777777">
        <w:trPr>
          <w:trHeight w:val="699"/>
        </w:trPr>
        <w:tc>
          <w:tcPr>
            <w:tcW w:w="4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0D21AA" w14:textId="77777777" w:rsidR="002C37DE" w:rsidRDefault="0098495C">
            <w:pPr>
              <w:pStyle w:val="Normale1"/>
              <w:widowControl w:val="0"/>
              <w:tabs>
                <w:tab w:val="left" w:pos="3272"/>
                <w:tab w:val="left" w:pos="5007"/>
              </w:tabs>
              <w:spacing w:before="0" w:after="0"/>
              <w:ind w:left="172" w:right="171"/>
              <w:rPr>
                <w:color w:val="000000"/>
              </w:rPr>
            </w:pPr>
            <w:r>
              <w:rPr>
                <w:color w:val="000000"/>
              </w:rPr>
              <w:lastRenderedPageBreak/>
              <w:t xml:space="preserve">1. </w:t>
            </w:r>
            <w:r>
              <w:rPr>
                <w:color w:val="000000"/>
              </w:rPr>
              <w:t>Responsabilità di procedimenti amministrativi/tecnici complessi con responsabilità collegate ad attività volte a svolgere adempimenti previsti da leggi o da regolamenti aventi anche rilevanza esterna, funzioni implicanti concorso decisionale</w:t>
            </w:r>
          </w:p>
        </w:tc>
        <w:tc>
          <w:tcPr>
            <w:tcW w:w="3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D14C8D" w14:textId="77777777" w:rsidR="002C37DE" w:rsidRDefault="0098495C">
            <w:pPr>
              <w:pStyle w:val="Normale1"/>
              <w:widowControl w:val="0"/>
              <w:spacing w:before="0" w:after="0"/>
              <w:ind w:left="13" w:right="6" w:hanging="1"/>
              <w:jc w:val="center"/>
              <w:rPr>
                <w:color w:val="000000"/>
              </w:rPr>
            </w:pPr>
            <w:r>
              <w:rPr>
                <w:color w:val="000000"/>
              </w:rPr>
              <w:t>Procedimenti ripetitivi e standardizzati con valenza interna</w:t>
            </w:r>
          </w:p>
          <w:p w14:paraId="0B72963E" w14:textId="77777777" w:rsidR="002C37DE" w:rsidRDefault="0098495C">
            <w:pPr>
              <w:pStyle w:val="Normale1"/>
              <w:widowControl w:val="0"/>
              <w:spacing w:before="0" w:after="0"/>
              <w:ind w:left="13" w:right="6" w:hanging="1"/>
              <w:jc w:val="center"/>
              <w:rPr>
                <w:color w:val="000000"/>
              </w:rPr>
            </w:pPr>
            <w:r>
              <w:rPr>
                <w:color w:val="000000"/>
              </w:rPr>
              <w:t>Procedimenti non ripetitivi e non standardizzati anche con valenza interna</w:t>
            </w:r>
          </w:p>
          <w:p w14:paraId="45FA73E8" w14:textId="77777777" w:rsidR="002C37DE" w:rsidRDefault="002C37DE">
            <w:pPr>
              <w:pStyle w:val="Normale1"/>
              <w:widowControl w:val="0"/>
              <w:spacing w:before="0" w:after="0"/>
              <w:ind w:left="13" w:right="6" w:hanging="1"/>
              <w:jc w:val="center"/>
              <w:rPr>
                <w:color w:val="000000"/>
              </w:rPr>
            </w:pPr>
          </w:p>
        </w:tc>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3D6BA4" w14:textId="77777777" w:rsidR="002C37DE" w:rsidRDefault="0098495C">
            <w:pPr>
              <w:pStyle w:val="Normale1"/>
              <w:widowControl w:val="0"/>
              <w:spacing w:before="0" w:after="0"/>
              <w:ind w:left="35" w:right="31"/>
              <w:jc w:val="center"/>
            </w:pPr>
            <w:r>
              <w:t>fino a 30</w:t>
            </w:r>
          </w:p>
          <w:p w14:paraId="33573CAF" w14:textId="77777777" w:rsidR="002C37DE" w:rsidRDefault="002C37DE">
            <w:pPr>
              <w:pStyle w:val="Normale1"/>
              <w:widowControl w:val="0"/>
              <w:spacing w:before="0" w:after="0"/>
              <w:ind w:left="35" w:right="31"/>
              <w:jc w:val="center"/>
            </w:pPr>
          </w:p>
          <w:p w14:paraId="34BFD1B4" w14:textId="77777777" w:rsidR="002C37DE" w:rsidRDefault="002C37DE">
            <w:pPr>
              <w:pStyle w:val="Normale1"/>
              <w:widowControl w:val="0"/>
              <w:spacing w:before="0" w:after="0"/>
              <w:ind w:left="35" w:right="31"/>
            </w:pPr>
          </w:p>
          <w:p w14:paraId="3DDCAED9" w14:textId="77777777" w:rsidR="002C37DE" w:rsidRDefault="002C37DE">
            <w:pPr>
              <w:pStyle w:val="Normale1"/>
              <w:widowControl w:val="0"/>
              <w:spacing w:before="0" w:after="0"/>
              <w:ind w:left="35" w:right="31"/>
            </w:pPr>
          </w:p>
          <w:p w14:paraId="562C871C" w14:textId="77777777" w:rsidR="002C37DE" w:rsidRDefault="0098495C">
            <w:pPr>
              <w:pStyle w:val="Normale1"/>
              <w:widowControl w:val="0"/>
              <w:spacing w:before="0" w:after="0"/>
              <w:ind w:left="35" w:right="31"/>
            </w:pPr>
            <w:r>
              <w:t xml:space="preserve">  30</w:t>
            </w:r>
          </w:p>
        </w:tc>
      </w:tr>
      <w:tr w:rsidR="002C37DE" w14:paraId="368C3B29" w14:textId="77777777">
        <w:tc>
          <w:tcPr>
            <w:tcW w:w="4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2365B6" w14:textId="77777777" w:rsidR="002C37DE" w:rsidRDefault="0098495C">
            <w:pPr>
              <w:pStyle w:val="Normale1"/>
              <w:widowControl w:val="0"/>
              <w:spacing w:before="0" w:after="0"/>
              <w:ind w:left="177" w:right="161"/>
              <w:rPr>
                <w:color w:val="000000"/>
              </w:rPr>
            </w:pPr>
            <w:r>
              <w:rPr>
                <w:color w:val="000000"/>
              </w:rPr>
              <w:t xml:space="preserve">2. Responsabilità di attività che richiedono particolari ed elevate abilità, competenze e </w:t>
            </w:r>
            <w:r>
              <w:rPr>
                <w:color w:val="000000"/>
              </w:rPr>
              <w:t>professionalità correlate al possesso di autonomia ed eventualmente studi, approfondimenti ecc. e/o conoscenza e capacità di utilizzo apparecchiature o programmi informatici molto avanzati e/o particolarmente complessi (anche correlati a iscrizioni a Colle</w:t>
            </w:r>
            <w:r>
              <w:rPr>
                <w:color w:val="000000"/>
              </w:rPr>
              <w:t>gio o Ordine Professionale in ambito attinente alla funzione svolta).</w:t>
            </w:r>
          </w:p>
        </w:tc>
        <w:tc>
          <w:tcPr>
            <w:tcW w:w="3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01CE43" w14:textId="77777777" w:rsidR="002C37DE" w:rsidRDefault="0098495C">
            <w:pPr>
              <w:pStyle w:val="Normale1"/>
              <w:widowControl w:val="0"/>
              <w:spacing w:before="0" w:after="0"/>
              <w:ind w:left="17" w:right="13"/>
              <w:jc w:val="center"/>
              <w:rPr>
                <w:color w:val="000000"/>
              </w:rPr>
            </w:pPr>
            <w:r>
              <w:rPr>
                <w:color w:val="000000"/>
              </w:rPr>
              <w:t>MODESTO</w:t>
            </w:r>
          </w:p>
          <w:p w14:paraId="46529D55" w14:textId="77777777" w:rsidR="002C37DE" w:rsidRDefault="0098495C">
            <w:pPr>
              <w:pStyle w:val="Normale1"/>
              <w:widowControl w:val="0"/>
              <w:spacing w:before="0" w:after="0"/>
              <w:ind w:left="17" w:right="13"/>
              <w:jc w:val="center"/>
              <w:rPr>
                <w:color w:val="000000"/>
              </w:rPr>
            </w:pPr>
            <w:r>
              <w:rPr>
                <w:color w:val="000000"/>
              </w:rPr>
              <w:t>Il soggetto agisce in virtù di prassi consolidate, in tali casi l’autonomia comporta responsabilità nello svolgimento di programmi operativi definiti e secondo una prassi consoli</w:t>
            </w:r>
            <w:r>
              <w:rPr>
                <w:color w:val="000000"/>
              </w:rPr>
              <w:t>data</w:t>
            </w:r>
          </w:p>
          <w:p w14:paraId="6A6A9A2C" w14:textId="77777777" w:rsidR="002C37DE" w:rsidRDefault="002C37DE">
            <w:pPr>
              <w:pStyle w:val="Normale1"/>
              <w:widowControl w:val="0"/>
              <w:spacing w:before="0" w:after="0"/>
              <w:ind w:left="17" w:right="13"/>
              <w:jc w:val="center"/>
              <w:rPr>
                <w:color w:val="000000"/>
              </w:rPr>
            </w:pPr>
          </w:p>
          <w:p w14:paraId="16A97117" w14:textId="77777777" w:rsidR="002C37DE" w:rsidRDefault="0098495C">
            <w:pPr>
              <w:pStyle w:val="Normale1"/>
              <w:widowControl w:val="0"/>
              <w:spacing w:before="0" w:after="0"/>
              <w:ind w:left="17" w:right="13"/>
              <w:jc w:val="center"/>
              <w:rPr>
                <w:color w:val="000000"/>
              </w:rPr>
            </w:pPr>
            <w:r>
              <w:rPr>
                <w:color w:val="000000"/>
              </w:rPr>
              <w:t>ELEVATO</w:t>
            </w:r>
          </w:p>
          <w:p w14:paraId="7D64306E" w14:textId="77777777" w:rsidR="002C37DE" w:rsidRDefault="0098495C">
            <w:pPr>
              <w:pStyle w:val="Normale1"/>
              <w:widowControl w:val="0"/>
              <w:spacing w:before="0" w:after="0"/>
              <w:ind w:left="61" w:right="54"/>
              <w:jc w:val="center"/>
              <w:rPr>
                <w:color w:val="000000"/>
              </w:rPr>
            </w:pPr>
            <w:r>
              <w:rPr>
                <w:color w:val="000000"/>
              </w:rPr>
              <w:t>Il soggetto svolge incarichi che comportano un elevato livello di autonomia operativa</w:t>
            </w:r>
          </w:p>
        </w:tc>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A2EB31" w14:textId="77777777" w:rsidR="002C37DE" w:rsidRDefault="0098495C">
            <w:pPr>
              <w:pStyle w:val="Normale1"/>
              <w:widowControl w:val="0"/>
              <w:spacing w:before="0" w:after="0"/>
              <w:ind w:right="102"/>
            </w:pPr>
            <w:r>
              <w:t>Fino a 20</w:t>
            </w:r>
          </w:p>
          <w:p w14:paraId="10257AC4" w14:textId="77777777" w:rsidR="002C37DE" w:rsidRDefault="002C37DE">
            <w:pPr>
              <w:pStyle w:val="Normale1"/>
              <w:widowControl w:val="0"/>
              <w:spacing w:before="0" w:after="0"/>
              <w:ind w:right="102"/>
            </w:pPr>
          </w:p>
          <w:p w14:paraId="08E35B04" w14:textId="77777777" w:rsidR="002C37DE" w:rsidRDefault="002C37DE">
            <w:pPr>
              <w:pStyle w:val="Normale1"/>
              <w:widowControl w:val="0"/>
              <w:spacing w:before="0" w:after="0"/>
              <w:ind w:right="102"/>
            </w:pPr>
          </w:p>
          <w:p w14:paraId="15276992" w14:textId="77777777" w:rsidR="002C37DE" w:rsidRDefault="002C37DE">
            <w:pPr>
              <w:pStyle w:val="Normale1"/>
              <w:widowControl w:val="0"/>
              <w:spacing w:before="0" w:after="0"/>
              <w:ind w:right="102"/>
            </w:pPr>
          </w:p>
          <w:p w14:paraId="2409B399" w14:textId="77777777" w:rsidR="002C37DE" w:rsidRDefault="002C37DE">
            <w:pPr>
              <w:pStyle w:val="Normale1"/>
              <w:widowControl w:val="0"/>
              <w:spacing w:before="0" w:after="0"/>
              <w:ind w:right="102"/>
            </w:pPr>
          </w:p>
          <w:p w14:paraId="233BB8D8" w14:textId="77777777" w:rsidR="002C37DE" w:rsidRDefault="002C37DE">
            <w:pPr>
              <w:pStyle w:val="Normale1"/>
              <w:widowControl w:val="0"/>
              <w:spacing w:before="0" w:after="0"/>
              <w:ind w:right="102"/>
            </w:pPr>
          </w:p>
          <w:p w14:paraId="452EFC27" w14:textId="77777777" w:rsidR="002C37DE" w:rsidRDefault="0098495C">
            <w:pPr>
              <w:pStyle w:val="Normale1"/>
              <w:widowControl w:val="0"/>
              <w:spacing w:before="0" w:after="0"/>
              <w:ind w:right="102"/>
            </w:pPr>
            <w:r>
              <w:t xml:space="preserve">Da 21 fino </w:t>
            </w:r>
            <w:proofErr w:type="gramStart"/>
            <w:r>
              <w:t>a  fino</w:t>
            </w:r>
            <w:proofErr w:type="gramEnd"/>
            <w:r>
              <w:t xml:space="preserve"> a 40</w:t>
            </w:r>
          </w:p>
        </w:tc>
      </w:tr>
      <w:tr w:rsidR="002C37DE" w14:paraId="3F775784" w14:textId="77777777">
        <w:tc>
          <w:tcPr>
            <w:tcW w:w="46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66950" w14:textId="77777777" w:rsidR="002C37DE" w:rsidRDefault="0098495C">
            <w:pPr>
              <w:pStyle w:val="Default"/>
              <w:jc w:val="both"/>
              <w:rPr>
                <w:rFonts w:ascii="Times New Roman" w:hAnsi="Times New Roman" w:cs="Times New Roman"/>
              </w:rPr>
            </w:pPr>
            <w:r>
              <w:rPr>
                <w:rFonts w:ascii="Times New Roman" w:hAnsi="Times New Roman" w:cs="Times New Roman"/>
              </w:rPr>
              <w:t xml:space="preserve">3. Partecipazione a commissioni di gara, partecipazione a corsi in qualità di relatore, udienze, difesa e </w:t>
            </w:r>
            <w:r>
              <w:rPr>
                <w:rFonts w:ascii="Times New Roman" w:hAnsi="Times New Roman" w:cs="Times New Roman"/>
              </w:rPr>
              <w:t>rappresentanza dell’Ente, commissioni esami, ecc.</w:t>
            </w:r>
          </w:p>
        </w:tc>
        <w:tc>
          <w:tcPr>
            <w:tcW w:w="33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2C2FE9A" w14:textId="77777777" w:rsidR="002C37DE" w:rsidRDefault="0098495C">
            <w:pPr>
              <w:pStyle w:val="Normale1"/>
              <w:widowControl w:val="0"/>
              <w:spacing w:before="0" w:after="0"/>
              <w:ind w:left="17" w:right="13"/>
              <w:jc w:val="center"/>
              <w:rPr>
                <w:color w:val="000000"/>
              </w:rPr>
            </w:pPr>
            <w:r>
              <w:rPr>
                <w:color w:val="000000"/>
              </w:rPr>
              <w:t>Occasionale</w:t>
            </w:r>
          </w:p>
          <w:p w14:paraId="2DAE19EF" w14:textId="77777777" w:rsidR="002C37DE" w:rsidRDefault="002C37DE">
            <w:pPr>
              <w:pStyle w:val="Normale1"/>
              <w:widowControl w:val="0"/>
              <w:spacing w:before="0" w:after="0"/>
              <w:ind w:left="17" w:right="13"/>
              <w:jc w:val="center"/>
              <w:rPr>
                <w:color w:val="000000"/>
              </w:rPr>
            </w:pPr>
          </w:p>
          <w:p w14:paraId="0B25C450" w14:textId="77777777" w:rsidR="002C37DE" w:rsidRDefault="0098495C">
            <w:pPr>
              <w:pStyle w:val="Normale1"/>
              <w:widowControl w:val="0"/>
              <w:spacing w:before="0" w:after="0"/>
              <w:ind w:left="17" w:right="13"/>
              <w:jc w:val="center"/>
              <w:rPr>
                <w:color w:val="000000"/>
              </w:rPr>
            </w:pPr>
            <w:r>
              <w:rPr>
                <w:color w:val="000000"/>
              </w:rPr>
              <w:t>Abituale</w:t>
            </w:r>
          </w:p>
        </w:tc>
        <w:tc>
          <w:tcPr>
            <w:tcW w:w="15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E8E669" w14:textId="77777777" w:rsidR="002C37DE" w:rsidRDefault="0098495C">
            <w:pPr>
              <w:pStyle w:val="Normale1"/>
              <w:widowControl w:val="0"/>
              <w:spacing w:before="0" w:after="0"/>
              <w:ind w:left="105" w:right="102"/>
              <w:jc w:val="center"/>
            </w:pPr>
            <w:r>
              <w:t>Fino a 20</w:t>
            </w:r>
          </w:p>
          <w:p w14:paraId="7BDC3091" w14:textId="77777777" w:rsidR="002C37DE" w:rsidRDefault="002C37DE">
            <w:pPr>
              <w:pStyle w:val="Normale1"/>
              <w:widowControl w:val="0"/>
              <w:spacing w:before="0" w:after="0"/>
              <w:ind w:left="105" w:right="102"/>
              <w:jc w:val="center"/>
            </w:pPr>
          </w:p>
          <w:p w14:paraId="4940367E" w14:textId="77777777" w:rsidR="002C37DE" w:rsidRDefault="0098495C">
            <w:pPr>
              <w:pStyle w:val="Normale1"/>
              <w:widowControl w:val="0"/>
              <w:spacing w:before="0" w:after="0"/>
              <w:ind w:left="105" w:right="102"/>
              <w:jc w:val="center"/>
            </w:pPr>
            <w:r>
              <w:t>Da 21 fino a 30</w:t>
            </w:r>
          </w:p>
        </w:tc>
      </w:tr>
    </w:tbl>
    <w:p w14:paraId="6065315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Totale punteggio massimo per Area Funzionari EQ: 100  </w:t>
      </w:r>
    </w:p>
    <w:p w14:paraId="25223D3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5. Ad ogni dipendente non può essere attribuita più di un’indennità per specifiche </w:t>
      </w:r>
      <w:r>
        <w:rPr>
          <w:rFonts w:ascii="Times New Roman" w:hAnsi="Times New Roman"/>
          <w:sz w:val="24"/>
          <w:szCs w:val="24"/>
        </w:rPr>
        <w:t>responsabilità, nel caso in cui ricorrano responsabilità diverse al dipendente interessato è attribuita l’indennità di valore economico più elevato, con una maggiorazione del 20% e un compenso massimo di € 3.000,00 o € 4.000,00 a seconda della classificazi</w:t>
      </w:r>
      <w:r>
        <w:rPr>
          <w:rFonts w:ascii="Times New Roman" w:hAnsi="Times New Roman"/>
          <w:sz w:val="24"/>
          <w:szCs w:val="24"/>
        </w:rPr>
        <w:t>one.</w:t>
      </w:r>
    </w:p>
    <w:p w14:paraId="2D92DDFE"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6. Le indennità di cui al presente articolo, legate all’effettivo esercizio dei compiti e prestazioni a cui sono correlate, possono essere soggette a revisioni, integrazioni e revoca. Sono proporzionate ai mesi di effettivo servizio prestato (è mese d</w:t>
      </w:r>
      <w:r>
        <w:rPr>
          <w:rFonts w:ascii="Times New Roman" w:hAnsi="Times New Roman"/>
          <w:sz w:val="24"/>
          <w:szCs w:val="24"/>
        </w:rPr>
        <w:t>i servizio prestato/utile quello lavorato per almeno 15 giorni) e vengono erogate mensilmente/annualmente.</w:t>
      </w:r>
    </w:p>
    <w:p w14:paraId="765B148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7. Qualora dall’applicazione delle misure di cui agli articoli precedenti dovesse risultare una somma superiore all’importo stanziato si dovrà proced</w:t>
      </w:r>
      <w:r>
        <w:rPr>
          <w:rFonts w:ascii="Times New Roman" w:hAnsi="Times New Roman"/>
          <w:sz w:val="24"/>
          <w:szCs w:val="24"/>
        </w:rPr>
        <w:t xml:space="preserve">ere a riproporzionare le indennità.  </w:t>
      </w:r>
    </w:p>
    <w:p w14:paraId="1F2FE5F9" w14:textId="77777777" w:rsidR="002C37DE" w:rsidRDefault="002C37DE">
      <w:pPr>
        <w:pStyle w:val="Standard"/>
        <w:widowControl w:val="0"/>
        <w:spacing w:after="0" w:line="240" w:lineRule="auto"/>
        <w:jc w:val="both"/>
        <w:rPr>
          <w:rFonts w:ascii="Times New Roman" w:hAnsi="Times New Roman"/>
          <w:sz w:val="24"/>
          <w:szCs w:val="24"/>
        </w:rPr>
      </w:pPr>
    </w:p>
    <w:p w14:paraId="0B965468" w14:textId="77777777" w:rsidR="002C37DE" w:rsidRDefault="0098495C">
      <w:pPr>
        <w:pStyle w:val="Standard"/>
        <w:widowControl w:val="0"/>
        <w:spacing w:after="0" w:line="240" w:lineRule="auto"/>
        <w:jc w:val="center"/>
        <w:rPr>
          <w:rFonts w:ascii="Times New Roman" w:hAnsi="Times New Roman"/>
          <w:b/>
          <w:bCs/>
          <w:sz w:val="24"/>
          <w:szCs w:val="24"/>
        </w:rPr>
      </w:pPr>
      <w:r>
        <w:rPr>
          <w:rFonts w:ascii="Times New Roman" w:hAnsi="Times New Roman"/>
          <w:b/>
          <w:bCs/>
          <w:sz w:val="24"/>
          <w:szCs w:val="24"/>
        </w:rPr>
        <w:t xml:space="preserve">CAPO </w:t>
      </w:r>
      <w:proofErr w:type="gramStart"/>
      <w:r>
        <w:rPr>
          <w:rFonts w:ascii="Times New Roman" w:hAnsi="Times New Roman"/>
          <w:b/>
          <w:bCs/>
          <w:sz w:val="24"/>
          <w:szCs w:val="24"/>
        </w:rPr>
        <w:t>IV  Altri</w:t>
      </w:r>
      <w:proofErr w:type="gramEnd"/>
      <w:r>
        <w:rPr>
          <w:rFonts w:ascii="Times New Roman" w:hAnsi="Times New Roman"/>
          <w:b/>
          <w:bCs/>
          <w:sz w:val="24"/>
          <w:szCs w:val="24"/>
        </w:rPr>
        <w:t xml:space="preserve"> compensi, incentivi e benefit</w:t>
      </w:r>
    </w:p>
    <w:p w14:paraId="2130D02E" w14:textId="77777777" w:rsidR="002C37DE" w:rsidRDefault="002C37DE">
      <w:pPr>
        <w:pStyle w:val="Standard"/>
        <w:widowControl w:val="0"/>
        <w:spacing w:after="0" w:line="240" w:lineRule="auto"/>
        <w:jc w:val="center"/>
        <w:rPr>
          <w:rFonts w:ascii="Times New Roman" w:hAnsi="Times New Roman"/>
          <w:b/>
          <w:bCs/>
          <w:sz w:val="24"/>
          <w:szCs w:val="24"/>
        </w:rPr>
      </w:pPr>
    </w:p>
    <w:p w14:paraId="68AF499A" w14:textId="77777777" w:rsidR="002C37DE" w:rsidRDefault="0098495C">
      <w:pPr>
        <w:pStyle w:val="Standard"/>
        <w:widowControl w:val="0"/>
        <w:spacing w:after="0" w:line="240" w:lineRule="auto"/>
        <w:jc w:val="center"/>
        <w:rPr>
          <w:rFonts w:ascii="Times New Roman" w:hAnsi="Times New Roman"/>
          <w:b/>
          <w:bCs/>
          <w:sz w:val="24"/>
          <w:szCs w:val="24"/>
        </w:rPr>
      </w:pPr>
      <w:r>
        <w:rPr>
          <w:rFonts w:ascii="Times New Roman" w:hAnsi="Times New Roman"/>
          <w:b/>
          <w:bCs/>
          <w:sz w:val="24"/>
          <w:szCs w:val="24"/>
        </w:rPr>
        <w:t>Art. 22 Compensi previsti da specifiche disposizioni di legge</w:t>
      </w:r>
    </w:p>
    <w:p w14:paraId="27A7916F"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1. I compensi previsti da disposizioni di legge, si riferiscono a:</w:t>
      </w:r>
    </w:p>
    <w:p w14:paraId="628305CC" w14:textId="21A4B29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a. incentivi funzioni tecniche;</w:t>
      </w:r>
    </w:p>
    <w:p w14:paraId="57823EF8"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b. incentivi per il settore entrate derivanti dalle attività di accertamento IMU e TARI (art. 1, comma 1091, della L. n. 145/2018);</w:t>
      </w:r>
    </w:p>
    <w:p w14:paraId="3AB6A47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c. compensi ISTAT (art.70 ter CCNL 21.05.2018);</w:t>
      </w:r>
    </w:p>
    <w:p w14:paraId="0BCFF9B8"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d. diritti e oneri destinati a finanziar</w:t>
      </w:r>
      <w:r>
        <w:rPr>
          <w:rFonts w:ascii="Times New Roman" w:hAnsi="Times New Roman"/>
          <w:sz w:val="24"/>
          <w:szCs w:val="24"/>
        </w:rPr>
        <w:t>e l’attività istruttoria connessa al rilascio delle concessioni in sanatoria, per progetti finalizzati da svolgere oltre l’orario di lavoro ordinario (art. 32, comma 40 del D.L. 269/2003 convertito nella legge 326/2003);</w:t>
      </w:r>
    </w:p>
    <w:p w14:paraId="44ABB9D2"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e. trattamento economico accessori</w:t>
      </w:r>
      <w:r>
        <w:rPr>
          <w:rFonts w:ascii="Times New Roman" w:hAnsi="Times New Roman"/>
          <w:sz w:val="24"/>
          <w:szCs w:val="24"/>
        </w:rPr>
        <w:t xml:space="preserve">o del personale nell’ambito degli introiti derivanti dalla applicazione dell’art. 43 della legge n. 449/97; </w:t>
      </w:r>
      <w:r>
        <w:rPr>
          <w:rFonts w:ascii="Times New Roman" w:hAnsi="Times New Roman"/>
          <w:sz w:val="24"/>
          <w:szCs w:val="24"/>
        </w:rPr>
        <w:tab/>
      </w:r>
    </w:p>
    <w:p w14:paraId="0B048D0D"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2. Le relative somme saranno erogate ai dipendenti secondo la disciplina prevista negli appositi Regolamenti comunali, con atto del Responsabile f</w:t>
      </w:r>
      <w:r>
        <w:rPr>
          <w:rFonts w:ascii="Times New Roman" w:hAnsi="Times New Roman"/>
          <w:sz w:val="24"/>
          <w:szCs w:val="24"/>
        </w:rPr>
        <w:t>unzionario contabile.</w:t>
      </w:r>
    </w:p>
    <w:p w14:paraId="48A3E471"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 Le risorse derivanti dall’applicazione dell’art. 43 della legge n. 449/1997, anche tenuto conto di quanto esplicitato dall’art. 15, comma 1, lett. d) del CCNL 1/4/1999, come modificata dall’art. 4, comma 4 del CCNL 5/10/2001, si ri</w:t>
      </w:r>
      <w:r>
        <w:rPr>
          <w:rFonts w:ascii="Times New Roman" w:hAnsi="Times New Roman"/>
          <w:sz w:val="24"/>
          <w:szCs w:val="24"/>
        </w:rPr>
        <w:t>feriscono a:</w:t>
      </w:r>
    </w:p>
    <w:p w14:paraId="527FB02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a. proventi da sponsorizzazioni;</w:t>
      </w:r>
    </w:p>
    <w:p w14:paraId="07956744"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b. proventi derivanti da convenzioni con soggetti pubblici e privati diretti a fornire ai medesimi soggetti, a titolo oneroso, consulenze e servizi aggiuntivi rispetto a quelli ordinari;</w:t>
      </w:r>
    </w:p>
    <w:p w14:paraId="09A75DCB"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ab/>
        <w:t xml:space="preserve">c. </w:t>
      </w:r>
      <w:r>
        <w:rPr>
          <w:rFonts w:ascii="Times New Roman" w:hAnsi="Times New Roman"/>
          <w:sz w:val="24"/>
          <w:szCs w:val="24"/>
        </w:rPr>
        <w:t>contributi dell'utenza per servizi pubblici non essenziali o, comunque, per prestazioni, verso terzi paganti, non connesse a garanzia di diritti fondamentali.</w:t>
      </w:r>
    </w:p>
    <w:p w14:paraId="74C5F029"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4. Le relative somme saranno erogate ai dipendenti secondo la disciplina prevista negli appositi </w:t>
      </w:r>
      <w:r>
        <w:rPr>
          <w:rFonts w:ascii="Times New Roman" w:hAnsi="Times New Roman"/>
          <w:sz w:val="24"/>
          <w:szCs w:val="24"/>
        </w:rPr>
        <w:t>Regolamenti comunali, con atto del Responsabile EQ del Settore competente.</w:t>
      </w:r>
    </w:p>
    <w:p w14:paraId="689B56AB"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5. Le somme derivanti da eventuali economie aggiuntive, destinate all’erogazione dei premi, dall’art. 16, commi 4 e 5, del D.L. 98/2011 (convertito in legge n. 111/2011), possono es</w:t>
      </w:r>
      <w:r>
        <w:rPr>
          <w:rFonts w:ascii="Times New Roman" w:hAnsi="Times New Roman"/>
          <w:sz w:val="24"/>
          <w:szCs w:val="24"/>
        </w:rPr>
        <w:t>sere utilizzate annualmente, nell'importo massimo del 50 per cento, per la contrattazione integrativa, di cui il 50 per cento destinato alla erogazione dei premi previsti dall'articolo 19 del decreto legislativo 27 ottobre 2009, n. 150, come modificato dal</w:t>
      </w:r>
      <w:r>
        <w:rPr>
          <w:rFonts w:ascii="Times New Roman" w:hAnsi="Times New Roman"/>
          <w:sz w:val="24"/>
          <w:szCs w:val="24"/>
        </w:rPr>
        <w:t>l’art. 6, comma 1, del d.lgs. n. 141/2011 e art. 5, comma 11 e seguenti del D.L. n. 95/2012. Il restante 50% viene erogato sulla base del sistema di misurazione e valutazione in vigore nell’ente.</w:t>
      </w:r>
    </w:p>
    <w:p w14:paraId="2A58CF0A"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6. Le somme vengono previste nel fondo delle Risorse decentr</w:t>
      </w:r>
      <w:r>
        <w:rPr>
          <w:rFonts w:ascii="Times New Roman" w:hAnsi="Times New Roman"/>
          <w:sz w:val="24"/>
          <w:szCs w:val="24"/>
        </w:rPr>
        <w:t>ate, parte variabile, ex art. 79, comma 2, CCNL 16.11.2022.</w:t>
      </w:r>
    </w:p>
    <w:p w14:paraId="2C0B8235"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7. Per l’anno 2023, le risorse si quantificano nell’importo presunto indicato nella tabella sotto riportata:</w:t>
      </w:r>
    </w:p>
    <w:p w14:paraId="508F0159" w14:textId="77777777" w:rsidR="002C37DE" w:rsidRDefault="002C37DE">
      <w:pPr>
        <w:pStyle w:val="Standard"/>
        <w:widowControl w:val="0"/>
        <w:spacing w:after="0" w:line="240" w:lineRule="auto"/>
        <w:jc w:val="both"/>
        <w:rPr>
          <w:rFonts w:ascii="Times New Roman" w:hAnsi="Times New Roman"/>
          <w:sz w:val="24"/>
          <w:szCs w:val="24"/>
        </w:rPr>
      </w:pPr>
    </w:p>
    <w:tbl>
      <w:tblPr>
        <w:tblW w:w="9649" w:type="dxa"/>
        <w:tblInd w:w="29" w:type="dxa"/>
        <w:tblLayout w:type="fixed"/>
        <w:tblCellMar>
          <w:left w:w="10" w:type="dxa"/>
          <w:right w:w="10" w:type="dxa"/>
        </w:tblCellMar>
        <w:tblLook w:val="04A0" w:firstRow="1" w:lastRow="0" w:firstColumn="1" w:lastColumn="0" w:noHBand="0" w:noVBand="1"/>
      </w:tblPr>
      <w:tblGrid>
        <w:gridCol w:w="1275"/>
        <w:gridCol w:w="2703"/>
        <w:gridCol w:w="3969"/>
        <w:gridCol w:w="1702"/>
      </w:tblGrid>
      <w:tr w:rsidR="002C37DE" w14:paraId="79587FDD" w14:textId="77777777">
        <w:trPr>
          <w:cantSplit/>
          <w:trHeight w:val="672"/>
          <w:tblHeader/>
        </w:trPr>
        <w:tc>
          <w:tcPr>
            <w:tcW w:w="1275" w:type="dxa"/>
            <w:tcBorders>
              <w:top w:val="single" w:sz="4" w:space="0" w:color="000009"/>
              <w:left w:val="single" w:sz="4" w:space="0" w:color="000009"/>
              <w:bottom w:val="single" w:sz="4" w:space="0" w:color="000009"/>
              <w:right w:val="single" w:sz="4" w:space="0" w:color="000009"/>
            </w:tcBorders>
            <w:shd w:val="clear" w:color="auto" w:fill="B4C5E7"/>
            <w:tcMar>
              <w:top w:w="0" w:type="dxa"/>
              <w:left w:w="108" w:type="dxa"/>
              <w:bottom w:w="0" w:type="dxa"/>
              <w:right w:w="108" w:type="dxa"/>
            </w:tcMar>
          </w:tcPr>
          <w:p w14:paraId="193381DC" w14:textId="77777777" w:rsidR="002C37DE" w:rsidRDefault="0098495C">
            <w:pPr>
              <w:pStyle w:val="Normale1"/>
              <w:widowControl w:val="0"/>
              <w:spacing w:before="168" w:after="0"/>
              <w:ind w:left="110"/>
              <w:jc w:val="left"/>
              <w:rPr>
                <w:b/>
              </w:rPr>
            </w:pPr>
            <w:r>
              <w:rPr>
                <w:b/>
              </w:rPr>
              <w:t>Tipo</w:t>
            </w:r>
          </w:p>
        </w:tc>
        <w:tc>
          <w:tcPr>
            <w:tcW w:w="2703" w:type="dxa"/>
            <w:tcBorders>
              <w:top w:val="single" w:sz="4" w:space="0" w:color="000009"/>
              <w:left w:val="single" w:sz="4" w:space="0" w:color="000009"/>
              <w:bottom w:val="single" w:sz="4" w:space="0" w:color="000009"/>
              <w:right w:val="single" w:sz="4" w:space="0" w:color="000009"/>
            </w:tcBorders>
            <w:shd w:val="clear" w:color="auto" w:fill="B4C5E7"/>
            <w:tcMar>
              <w:top w:w="0" w:type="dxa"/>
              <w:left w:w="108" w:type="dxa"/>
              <w:bottom w:w="0" w:type="dxa"/>
              <w:right w:w="108" w:type="dxa"/>
            </w:tcMar>
          </w:tcPr>
          <w:p w14:paraId="6809962F" w14:textId="77777777" w:rsidR="002C37DE" w:rsidRDefault="0098495C">
            <w:pPr>
              <w:pStyle w:val="Normale1"/>
              <w:widowControl w:val="0"/>
              <w:spacing w:before="168" w:after="0"/>
              <w:ind w:left="673"/>
              <w:jc w:val="left"/>
              <w:rPr>
                <w:b/>
              </w:rPr>
            </w:pPr>
            <w:r>
              <w:rPr>
                <w:b/>
              </w:rPr>
              <w:t>Descrizione</w:t>
            </w:r>
          </w:p>
        </w:tc>
        <w:tc>
          <w:tcPr>
            <w:tcW w:w="3969" w:type="dxa"/>
            <w:tcBorders>
              <w:top w:val="single" w:sz="4" w:space="0" w:color="000009"/>
              <w:left w:val="single" w:sz="4" w:space="0" w:color="000009"/>
              <w:bottom w:val="single" w:sz="4" w:space="0" w:color="000009"/>
              <w:right w:val="single" w:sz="4" w:space="0" w:color="000009"/>
            </w:tcBorders>
            <w:shd w:val="clear" w:color="auto" w:fill="B4C5E7"/>
            <w:tcMar>
              <w:top w:w="0" w:type="dxa"/>
              <w:left w:w="108" w:type="dxa"/>
              <w:bottom w:w="0" w:type="dxa"/>
              <w:right w:w="108" w:type="dxa"/>
            </w:tcMar>
          </w:tcPr>
          <w:p w14:paraId="52D36AEE" w14:textId="77777777" w:rsidR="002C37DE" w:rsidRDefault="0098495C">
            <w:pPr>
              <w:pStyle w:val="Normale1"/>
              <w:widowControl w:val="0"/>
              <w:spacing w:before="168" w:after="0"/>
              <w:ind w:left="1238"/>
              <w:jc w:val="left"/>
              <w:rPr>
                <w:b/>
              </w:rPr>
            </w:pPr>
            <w:r>
              <w:rPr>
                <w:b/>
              </w:rPr>
              <w:t>Norma di riferimento</w:t>
            </w:r>
          </w:p>
        </w:tc>
        <w:tc>
          <w:tcPr>
            <w:tcW w:w="1702" w:type="dxa"/>
            <w:tcBorders>
              <w:top w:val="single" w:sz="4" w:space="0" w:color="000009"/>
              <w:left w:val="single" w:sz="4" w:space="0" w:color="000009"/>
              <w:bottom w:val="single" w:sz="4" w:space="0" w:color="000009"/>
              <w:right w:val="single" w:sz="4" w:space="0" w:color="000009"/>
            </w:tcBorders>
            <w:shd w:val="clear" w:color="auto" w:fill="B4C5E7"/>
            <w:tcMar>
              <w:top w:w="0" w:type="dxa"/>
              <w:left w:w="108" w:type="dxa"/>
              <w:bottom w:w="0" w:type="dxa"/>
              <w:right w:w="108" w:type="dxa"/>
            </w:tcMar>
          </w:tcPr>
          <w:p w14:paraId="13BA0ED8" w14:textId="77777777" w:rsidR="002C37DE" w:rsidRDefault="0098495C">
            <w:pPr>
              <w:pStyle w:val="Normale1"/>
              <w:widowControl w:val="0"/>
              <w:spacing w:before="0" w:after="0"/>
              <w:ind w:left="440"/>
              <w:jc w:val="left"/>
              <w:rPr>
                <w:b/>
              </w:rPr>
            </w:pPr>
            <w:r>
              <w:rPr>
                <w:b/>
              </w:rPr>
              <w:t>Somma</w:t>
            </w:r>
          </w:p>
          <w:p w14:paraId="63D83AE6" w14:textId="77777777" w:rsidR="002C37DE" w:rsidRDefault="0098495C">
            <w:pPr>
              <w:pStyle w:val="Normale1"/>
              <w:widowControl w:val="0"/>
              <w:spacing w:before="78" w:after="0"/>
              <w:ind w:left="404"/>
              <w:jc w:val="left"/>
              <w:rPr>
                <w:b/>
              </w:rPr>
            </w:pPr>
            <w:r>
              <w:rPr>
                <w:b/>
              </w:rPr>
              <w:t>prevista</w:t>
            </w:r>
          </w:p>
        </w:tc>
      </w:tr>
      <w:tr w:rsidR="002C37DE" w14:paraId="35BEB68B" w14:textId="77777777">
        <w:trPr>
          <w:cantSplit/>
          <w:trHeight w:val="671"/>
          <w:tblHeader/>
        </w:trPr>
        <w:tc>
          <w:tcPr>
            <w:tcW w:w="1275"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532E3A38" w14:textId="77777777" w:rsidR="002C37DE" w:rsidRDefault="0098495C">
            <w:pPr>
              <w:pStyle w:val="Normale1"/>
              <w:widowControl w:val="0"/>
              <w:spacing w:before="167" w:after="0"/>
              <w:ind w:left="107"/>
              <w:jc w:val="left"/>
            </w:pPr>
            <w:r>
              <w:t>a)</w:t>
            </w:r>
          </w:p>
        </w:tc>
        <w:tc>
          <w:tcPr>
            <w:tcW w:w="2703"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2F7C56C7" w14:textId="77777777" w:rsidR="002C37DE" w:rsidRDefault="0098495C">
            <w:pPr>
              <w:pStyle w:val="Normale1"/>
              <w:widowControl w:val="0"/>
              <w:spacing w:before="0" w:after="0"/>
              <w:ind w:left="105"/>
              <w:jc w:val="left"/>
            </w:pPr>
            <w:r>
              <w:t xml:space="preserve">Incentivi per </w:t>
            </w:r>
            <w:r>
              <w:t>funzioni tecniche</w:t>
            </w:r>
          </w:p>
        </w:tc>
        <w:tc>
          <w:tcPr>
            <w:tcW w:w="3969"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0BE79B28" w14:textId="4663FEC8" w:rsidR="002C37DE" w:rsidRDefault="002C37DE">
            <w:pPr>
              <w:pStyle w:val="Normale1"/>
              <w:widowControl w:val="0"/>
              <w:spacing w:before="167" w:after="0"/>
              <w:ind w:left="117"/>
              <w:jc w:val="left"/>
              <w:rPr>
                <w:color w:val="FF6600"/>
                <w:lang w:val="en-US"/>
              </w:rPr>
            </w:pPr>
          </w:p>
        </w:tc>
        <w:tc>
          <w:tcPr>
            <w:tcW w:w="1702"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4F38165C" w14:textId="6D2D79F4" w:rsidR="002C37DE" w:rsidRDefault="007E0F5C" w:rsidP="007E0F5C">
            <w:pPr>
              <w:pStyle w:val="Normale1"/>
              <w:widowControl w:val="0"/>
              <w:spacing w:before="0" w:after="0"/>
              <w:ind w:right="94"/>
              <w:jc w:val="center"/>
              <w:rPr>
                <w:shd w:val="clear" w:color="auto" w:fill="FF00FF"/>
                <w:lang w:val="en-US"/>
              </w:rPr>
            </w:pPr>
            <w:r w:rsidRPr="007E0F5C">
              <w:t>0</w:t>
            </w:r>
          </w:p>
        </w:tc>
      </w:tr>
      <w:tr w:rsidR="002C37DE" w14:paraId="3EDBC295" w14:textId="77777777">
        <w:trPr>
          <w:cantSplit/>
          <w:trHeight w:val="1005"/>
          <w:tblHeader/>
        </w:trPr>
        <w:tc>
          <w:tcPr>
            <w:tcW w:w="1275"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706DB448" w14:textId="77777777" w:rsidR="002C37DE" w:rsidRDefault="002C37DE">
            <w:pPr>
              <w:pStyle w:val="Normale1"/>
              <w:widowControl w:val="0"/>
              <w:spacing w:before="7" w:after="0"/>
              <w:jc w:val="left"/>
              <w:rPr>
                <w:lang w:val="en-US"/>
              </w:rPr>
            </w:pPr>
          </w:p>
          <w:p w14:paraId="3BAA1A6E" w14:textId="77777777" w:rsidR="002C37DE" w:rsidRDefault="0098495C">
            <w:pPr>
              <w:pStyle w:val="Normale1"/>
              <w:widowControl w:val="0"/>
              <w:spacing w:before="0" w:after="0"/>
              <w:ind w:left="107"/>
              <w:jc w:val="left"/>
            </w:pPr>
            <w:r>
              <w:t>b)</w:t>
            </w:r>
          </w:p>
        </w:tc>
        <w:tc>
          <w:tcPr>
            <w:tcW w:w="2703"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07C4B393" w14:textId="77777777" w:rsidR="002C37DE" w:rsidRDefault="0098495C">
            <w:pPr>
              <w:pStyle w:val="Normale1"/>
              <w:widowControl w:val="0"/>
              <w:tabs>
                <w:tab w:val="left" w:pos="2340"/>
              </w:tabs>
              <w:spacing w:before="167" w:after="0"/>
              <w:ind w:left="105" w:right="99"/>
              <w:jc w:val="left"/>
            </w:pPr>
            <w:r>
              <w:t>Incentivi per accertamento tributi</w:t>
            </w:r>
          </w:p>
        </w:tc>
        <w:tc>
          <w:tcPr>
            <w:tcW w:w="3969"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2029B811" w14:textId="77777777" w:rsidR="002C37DE" w:rsidRDefault="0098495C">
            <w:pPr>
              <w:pStyle w:val="Normale1"/>
              <w:widowControl w:val="0"/>
              <w:spacing w:before="0" w:after="0"/>
              <w:ind w:left="117"/>
              <w:jc w:val="left"/>
            </w:pPr>
            <w:r>
              <w:t>Art. 1, comma 1091, della Legge 30</w:t>
            </w:r>
          </w:p>
          <w:p w14:paraId="7B871759" w14:textId="77777777" w:rsidR="002C37DE" w:rsidRDefault="0098495C">
            <w:pPr>
              <w:pStyle w:val="Normale1"/>
              <w:widowControl w:val="0"/>
              <w:spacing w:before="6" w:after="0"/>
              <w:ind w:left="117"/>
              <w:jc w:val="left"/>
            </w:pPr>
            <w:r>
              <w:t>Dicembre 2018, n. 145 (legge di Bilancio 2019)</w:t>
            </w:r>
          </w:p>
        </w:tc>
        <w:tc>
          <w:tcPr>
            <w:tcW w:w="1702" w:type="dxa"/>
            <w:tcBorders>
              <w:top w:val="single" w:sz="4" w:space="0" w:color="000009"/>
              <w:left w:val="single" w:sz="4" w:space="0" w:color="000009"/>
              <w:bottom w:val="single" w:sz="4" w:space="0" w:color="000009"/>
              <w:right w:val="single" w:sz="4" w:space="0" w:color="000009"/>
            </w:tcBorders>
            <w:tcMar>
              <w:top w:w="0" w:type="dxa"/>
              <w:left w:w="108" w:type="dxa"/>
              <w:bottom w:w="0" w:type="dxa"/>
              <w:right w:w="108" w:type="dxa"/>
            </w:tcMar>
          </w:tcPr>
          <w:p w14:paraId="0897B3DC" w14:textId="04AC7C7B" w:rsidR="002C37DE" w:rsidRDefault="007E0F5C">
            <w:pPr>
              <w:pStyle w:val="Normale1"/>
              <w:widowControl w:val="0"/>
              <w:spacing w:before="0" w:after="0"/>
              <w:ind w:right="94"/>
              <w:jc w:val="center"/>
            </w:pPr>
            <w:r>
              <w:t>0</w:t>
            </w:r>
          </w:p>
        </w:tc>
      </w:tr>
    </w:tbl>
    <w:p w14:paraId="0FC4A8CC" w14:textId="77777777" w:rsidR="002C37DE" w:rsidRDefault="002C37DE">
      <w:pPr>
        <w:pStyle w:val="Standard"/>
        <w:widowControl w:val="0"/>
        <w:spacing w:after="0" w:line="240" w:lineRule="auto"/>
        <w:jc w:val="both"/>
        <w:rPr>
          <w:rFonts w:ascii="Times New Roman" w:hAnsi="Times New Roman"/>
          <w:sz w:val="24"/>
          <w:szCs w:val="24"/>
        </w:rPr>
      </w:pPr>
    </w:p>
    <w:p w14:paraId="068C4559" w14:textId="77777777" w:rsidR="002C37DE" w:rsidRDefault="0098495C">
      <w:pPr>
        <w:pStyle w:val="Standard"/>
        <w:widowControl w:val="0"/>
        <w:spacing w:after="0" w:line="240" w:lineRule="auto"/>
        <w:jc w:val="center"/>
        <w:rPr>
          <w:rFonts w:ascii="Times New Roman" w:hAnsi="Times New Roman"/>
          <w:b/>
          <w:bCs/>
          <w:sz w:val="24"/>
          <w:szCs w:val="24"/>
        </w:rPr>
      </w:pPr>
      <w:r>
        <w:rPr>
          <w:rFonts w:ascii="Times New Roman" w:hAnsi="Times New Roman"/>
          <w:b/>
          <w:bCs/>
          <w:sz w:val="24"/>
          <w:szCs w:val="24"/>
        </w:rPr>
        <w:t>Art. 23 Definizione dei criteri per gli incentivi per il settore entrate</w:t>
      </w:r>
    </w:p>
    <w:p w14:paraId="4E4D1364" w14:textId="69C2C1D4" w:rsidR="002C37DE" w:rsidRDefault="00B76652">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 xml:space="preserve">1. Il   presente articolo disciplina modalità e criteri per la ripartizione delle risorse finanziarie del fondo incentivante di cui all’art.1, comma 1091, della Legge n.145/2018 (Legge di Bilancio 2019). Il personale beneficiario è quello del servizio entrate cui spetti la gestione dell’accertamento e l’incasso dell’IMU e della TARI; possono partecipare anche altri dipendenti non facenti parte del servizio che siano comunque coinvolti nell’attività correlata con i citati accertamenti ed incassi, in quanto personale  impiegato nel raggiungimento degli obiettivi del settore entrate, anche con riferimento alle attività connesse alla partecipazione del Comune all’accertamento dei tributi erariali e dei contributi sociali non corrisposti, da individuare con atto del Responsabile Area Tributi, che costituisce formalmente il gruppo di lavoro.   </w:t>
      </w:r>
    </w:p>
    <w:p w14:paraId="7DEDB5AC" w14:textId="77777777" w:rsidR="002C37DE" w:rsidRDefault="0098495C">
      <w:pPr>
        <w:pStyle w:val="Standard"/>
        <w:widowControl w:val="0"/>
        <w:spacing w:after="0" w:line="240" w:lineRule="auto"/>
        <w:jc w:val="both"/>
        <w:rPr>
          <w:rFonts w:ascii="Times New Roman" w:hAnsi="Times New Roman"/>
          <w:sz w:val="24"/>
          <w:szCs w:val="24"/>
        </w:rPr>
      </w:pPr>
      <w:r>
        <w:rPr>
          <w:rFonts w:ascii="Times New Roman" w:hAnsi="Times New Roman"/>
          <w:sz w:val="24"/>
          <w:szCs w:val="24"/>
        </w:rPr>
        <w:t>2. La distribuzione degli incentivi potrà avvenire esclusivamente sulla parte incassata dei maggiori accertamenti contabili certificati nel conto consuntivo, la cui manifest</w:t>
      </w:r>
      <w:r>
        <w:rPr>
          <w:rFonts w:ascii="Times New Roman" w:hAnsi="Times New Roman"/>
          <w:sz w:val="24"/>
          <w:szCs w:val="24"/>
        </w:rPr>
        <w:t>azione finanziaria potrà avvenire anche in anni successivi.</w:t>
      </w:r>
    </w:p>
    <w:p w14:paraId="235F793A" w14:textId="77777777" w:rsidR="002C37DE" w:rsidRDefault="0098495C">
      <w:pPr>
        <w:pStyle w:val="Standard"/>
        <w:widowControl w:val="0"/>
        <w:spacing w:after="0" w:line="240" w:lineRule="auto"/>
        <w:jc w:val="both"/>
      </w:pPr>
      <w:r>
        <w:rPr>
          <w:rFonts w:ascii="Times New Roman" w:hAnsi="Times New Roman"/>
          <w:sz w:val="24"/>
          <w:szCs w:val="24"/>
        </w:rPr>
        <w:t>3. Trattandosi di un obiettivo di performance organizzativo del servizio delle entrate, le parti convengono sulla correlazione, tra incentivi distribuiti e indennità di risultato, per le E.Q., e p</w:t>
      </w:r>
      <w:r>
        <w:rPr>
          <w:rFonts w:ascii="Times New Roman" w:hAnsi="Times New Roman"/>
          <w:sz w:val="24"/>
          <w:szCs w:val="24"/>
        </w:rPr>
        <w:t>roduttività organizzativa, per il restante personale, applicando, in relazione all’anno di competenza di suddivisione del fondo, per la riduzione dell’indennità di risultato e del premio correlato alla performance individuale per i dipendenti, i seguenti s</w:t>
      </w:r>
      <w:r>
        <w:rPr>
          <w:rFonts w:ascii="Times New Roman" w:hAnsi="Times New Roman"/>
          <w:sz w:val="24"/>
          <w:szCs w:val="24"/>
        </w:rPr>
        <w:t>caglioni:</w:t>
      </w:r>
    </w:p>
    <w:tbl>
      <w:tblPr>
        <w:tblW w:w="9628" w:type="dxa"/>
        <w:jc w:val="center"/>
        <w:tblLayout w:type="fixed"/>
        <w:tblCellMar>
          <w:left w:w="10" w:type="dxa"/>
          <w:right w:w="10" w:type="dxa"/>
        </w:tblCellMar>
        <w:tblLook w:val="04A0" w:firstRow="1" w:lastRow="0" w:firstColumn="1" w:lastColumn="0" w:noHBand="0" w:noVBand="1"/>
      </w:tblPr>
      <w:tblGrid>
        <w:gridCol w:w="5770"/>
        <w:gridCol w:w="3858"/>
      </w:tblGrid>
      <w:tr w:rsidR="002C37DE" w14:paraId="1F20BEB0" w14:textId="77777777">
        <w:trPr>
          <w:cantSplit/>
          <w:trHeight w:val="360"/>
          <w:tblHeader/>
          <w:jc w:val="center"/>
        </w:trPr>
        <w:tc>
          <w:tcPr>
            <w:tcW w:w="5770"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20BA75B9" w14:textId="77777777" w:rsidR="002C37DE" w:rsidRDefault="0098495C">
            <w:pPr>
              <w:pStyle w:val="Normale1"/>
              <w:widowControl w:val="0"/>
              <w:spacing w:before="0" w:after="0"/>
              <w:jc w:val="center"/>
              <w:rPr>
                <w:iCs/>
                <w:color w:val="000000"/>
              </w:rPr>
            </w:pPr>
            <w:r>
              <w:rPr>
                <w:iCs/>
                <w:color w:val="000000"/>
              </w:rPr>
              <w:lastRenderedPageBreak/>
              <w:t>Incentivi</w:t>
            </w:r>
          </w:p>
        </w:tc>
        <w:tc>
          <w:tcPr>
            <w:tcW w:w="3858"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2C42F0E8" w14:textId="77777777" w:rsidR="002C37DE" w:rsidRDefault="0098495C">
            <w:pPr>
              <w:pStyle w:val="Normale1"/>
              <w:widowControl w:val="0"/>
              <w:spacing w:before="0" w:after="0"/>
              <w:jc w:val="center"/>
              <w:rPr>
                <w:iCs/>
                <w:color w:val="000000"/>
              </w:rPr>
            </w:pPr>
            <w:r>
              <w:rPr>
                <w:iCs/>
                <w:color w:val="000000"/>
              </w:rPr>
              <w:t>Performance</w:t>
            </w:r>
          </w:p>
        </w:tc>
      </w:tr>
      <w:tr w:rsidR="002C37DE" w14:paraId="42FDF070" w14:textId="77777777">
        <w:trPr>
          <w:cantSplit/>
          <w:trHeight w:val="360"/>
          <w:tblHeader/>
          <w:jc w:val="center"/>
        </w:trPr>
        <w:tc>
          <w:tcPr>
            <w:tcW w:w="5770"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46402793" w14:textId="77777777" w:rsidR="002C37DE" w:rsidRDefault="0098495C">
            <w:pPr>
              <w:pStyle w:val="Normale1"/>
              <w:widowControl w:val="0"/>
              <w:spacing w:before="0" w:after="0"/>
              <w:jc w:val="center"/>
              <w:rPr>
                <w:iCs/>
                <w:color w:val="000000"/>
              </w:rPr>
            </w:pPr>
            <w:r>
              <w:rPr>
                <w:iCs/>
                <w:color w:val="000000"/>
              </w:rPr>
              <w:t>importo</w:t>
            </w:r>
          </w:p>
        </w:tc>
        <w:tc>
          <w:tcPr>
            <w:tcW w:w="3858" w:type="dxa"/>
            <w:tcBorders>
              <w:top w:val="single" w:sz="4" w:space="0" w:color="000001"/>
              <w:left w:val="single" w:sz="4" w:space="0" w:color="000001"/>
              <w:bottom w:val="single" w:sz="4" w:space="0" w:color="000001"/>
              <w:right w:val="single" w:sz="4" w:space="0" w:color="000001"/>
            </w:tcBorders>
            <w:shd w:val="clear" w:color="auto" w:fill="B8CCE4"/>
            <w:tcMar>
              <w:top w:w="0" w:type="dxa"/>
              <w:left w:w="108" w:type="dxa"/>
              <w:bottom w:w="0" w:type="dxa"/>
              <w:right w:w="108" w:type="dxa"/>
            </w:tcMar>
          </w:tcPr>
          <w:p w14:paraId="263B10BD" w14:textId="77777777" w:rsidR="002C37DE" w:rsidRDefault="0098495C">
            <w:pPr>
              <w:pStyle w:val="Normale1"/>
              <w:widowControl w:val="0"/>
              <w:spacing w:before="0" w:after="0"/>
              <w:jc w:val="center"/>
              <w:rPr>
                <w:iCs/>
                <w:color w:val="000000"/>
              </w:rPr>
            </w:pPr>
            <w:r>
              <w:rPr>
                <w:iCs/>
                <w:color w:val="000000"/>
              </w:rPr>
              <w:t>riduzione</w:t>
            </w:r>
          </w:p>
        </w:tc>
      </w:tr>
      <w:tr w:rsidR="002C37DE" w14:paraId="1CE8B975" w14:textId="77777777">
        <w:trPr>
          <w:cantSplit/>
          <w:trHeight w:val="562"/>
          <w:tblHeader/>
          <w:jc w:val="center"/>
        </w:trPr>
        <w:tc>
          <w:tcPr>
            <w:tcW w:w="5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FDC0FF" w14:textId="77777777" w:rsidR="002C37DE" w:rsidRDefault="0098495C">
            <w:pPr>
              <w:pStyle w:val="Normale1"/>
              <w:widowControl w:val="0"/>
              <w:spacing w:before="0" w:after="0"/>
              <w:rPr>
                <w:iCs/>
              </w:rPr>
            </w:pPr>
            <w:r>
              <w:rPr>
                <w:iCs/>
              </w:rPr>
              <w:t>Fino a 4.000,00 euro</w:t>
            </w:r>
          </w:p>
        </w:tc>
        <w:tc>
          <w:tcPr>
            <w:tcW w:w="3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E1B4F9" w14:textId="77777777" w:rsidR="002C37DE" w:rsidRDefault="0098495C">
            <w:pPr>
              <w:pStyle w:val="Normale1"/>
              <w:widowControl w:val="0"/>
              <w:spacing w:before="0" w:after="0"/>
              <w:jc w:val="center"/>
              <w:rPr>
                <w:iCs/>
              </w:rPr>
            </w:pPr>
            <w:bookmarkStart w:id="2" w:name="Bookmark1"/>
            <w:bookmarkEnd w:id="2"/>
            <w:r>
              <w:rPr>
                <w:iCs/>
              </w:rPr>
              <w:t>0%</w:t>
            </w:r>
          </w:p>
        </w:tc>
      </w:tr>
      <w:tr w:rsidR="002C37DE" w14:paraId="488241C5" w14:textId="77777777">
        <w:trPr>
          <w:cantSplit/>
          <w:trHeight w:val="551"/>
          <w:tblHeader/>
          <w:jc w:val="center"/>
        </w:trPr>
        <w:tc>
          <w:tcPr>
            <w:tcW w:w="5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1F80DE" w14:textId="77777777" w:rsidR="002C37DE" w:rsidRDefault="0098495C">
            <w:pPr>
              <w:pStyle w:val="Normale1"/>
              <w:widowControl w:val="0"/>
              <w:spacing w:before="0" w:after="0"/>
              <w:rPr>
                <w:iCs/>
              </w:rPr>
            </w:pPr>
            <w:r>
              <w:rPr>
                <w:iCs/>
              </w:rPr>
              <w:t>Da 4.001,00 a 9.999,00 euro</w:t>
            </w:r>
          </w:p>
        </w:tc>
        <w:tc>
          <w:tcPr>
            <w:tcW w:w="3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9F836F" w14:textId="77777777" w:rsidR="002C37DE" w:rsidRDefault="0098495C">
            <w:pPr>
              <w:pStyle w:val="Normale1"/>
              <w:widowControl w:val="0"/>
              <w:spacing w:before="0" w:after="0"/>
              <w:jc w:val="center"/>
              <w:rPr>
                <w:iCs/>
              </w:rPr>
            </w:pPr>
            <w:r>
              <w:rPr>
                <w:iCs/>
              </w:rPr>
              <w:t>1% / 100% euro</w:t>
            </w:r>
          </w:p>
        </w:tc>
      </w:tr>
      <w:tr w:rsidR="002C37DE" w14:paraId="14FFB36F" w14:textId="77777777">
        <w:trPr>
          <w:cantSplit/>
          <w:trHeight w:val="360"/>
          <w:tblHeader/>
          <w:jc w:val="center"/>
        </w:trPr>
        <w:tc>
          <w:tcPr>
            <w:tcW w:w="5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21F390" w14:textId="77777777" w:rsidR="002C37DE" w:rsidRDefault="0098495C">
            <w:pPr>
              <w:pStyle w:val="Normale1"/>
              <w:widowControl w:val="0"/>
              <w:spacing w:before="0" w:after="0"/>
              <w:rPr>
                <w:iCs/>
              </w:rPr>
            </w:pPr>
            <w:r>
              <w:rPr>
                <w:iCs/>
              </w:rPr>
              <w:t>Oltre 10.000,00 euro</w:t>
            </w:r>
          </w:p>
        </w:tc>
        <w:tc>
          <w:tcPr>
            <w:tcW w:w="3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89C2B6" w14:textId="77777777" w:rsidR="002C37DE" w:rsidRDefault="0098495C">
            <w:pPr>
              <w:pStyle w:val="Normale1"/>
              <w:widowControl w:val="0"/>
              <w:spacing w:before="0" w:after="0"/>
              <w:jc w:val="center"/>
              <w:rPr>
                <w:iCs/>
              </w:rPr>
            </w:pPr>
            <w:r>
              <w:rPr>
                <w:iCs/>
              </w:rPr>
              <w:t>100%</w:t>
            </w:r>
          </w:p>
        </w:tc>
      </w:tr>
    </w:tbl>
    <w:p w14:paraId="309371B5"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4. Le parti convengono che nell’ambito dei progetti annuali l’incentivo sarà ripartito all’interno del gruppo di lavoro, individuato dal responsabile del Servizio Tributi sulla base delle concrete attività svolte sui maggiori accertamenti IMU e TARI nonché</w:t>
      </w:r>
      <w:r>
        <w:rPr>
          <w:rFonts w:ascii="Times New Roman" w:hAnsi="Times New Roman" w:cs="Times New Roman"/>
        </w:rPr>
        <w:t xml:space="preserve"> sulla base delle attività connesse alla partecipazione del Comune all’accertamento dei tributi erariali e dei contributi sociali non corrisposti, in relazione al livello di responsabilità professionale connessa alla specifica prestazione svolta e all’appo</w:t>
      </w:r>
      <w:r>
        <w:rPr>
          <w:rFonts w:ascii="Times New Roman" w:hAnsi="Times New Roman" w:cs="Times New Roman"/>
        </w:rPr>
        <w:t xml:space="preserve">rto individuale dei dipendenti coinvolti e da motivare in sede di rendiconto nelle apposite schede riferite a ciascuna attività sulla base degli obiettivi fissati, applicando le seguenti percentuali massime:  </w:t>
      </w:r>
    </w:p>
    <w:p w14:paraId="237DF211"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Responsabile del settore tributi/entrate - R</w:t>
      </w:r>
      <w:r>
        <w:rPr>
          <w:rFonts w:ascii="Times New Roman" w:hAnsi="Times New Roman" w:cs="Times New Roman"/>
        </w:rPr>
        <w:t xml:space="preserve">esponsabile del </w:t>
      </w:r>
      <w:proofErr w:type="gramStart"/>
      <w:r>
        <w:rPr>
          <w:rFonts w:ascii="Times New Roman" w:hAnsi="Times New Roman" w:cs="Times New Roman"/>
        </w:rPr>
        <w:t>tributo  40</w:t>
      </w:r>
      <w:proofErr w:type="gramEnd"/>
      <w:r>
        <w:rPr>
          <w:rFonts w:ascii="Times New Roman" w:hAnsi="Times New Roman" w:cs="Times New Roman"/>
        </w:rPr>
        <w:t>%</w:t>
      </w:r>
    </w:p>
    <w:p w14:paraId="31BC2A54" w14:textId="77777777" w:rsidR="002C37DE" w:rsidRDefault="0098495C">
      <w:pPr>
        <w:pStyle w:val="Default"/>
        <w:spacing w:after="134"/>
        <w:jc w:val="both"/>
      </w:pPr>
      <w:bookmarkStart w:id="3" w:name="Bookmark2"/>
      <w:r>
        <w:rPr>
          <w:rFonts w:ascii="Times New Roman" w:hAnsi="Times New Roman" w:cs="Times New Roman"/>
        </w:rPr>
        <w:t>●</w:t>
      </w:r>
      <w:bookmarkEnd w:id="3"/>
      <w:r>
        <w:rPr>
          <w:rFonts w:ascii="Times New Roman" w:hAnsi="Times New Roman" w:cs="Times New Roman"/>
        </w:rPr>
        <w:t xml:space="preserve"> Personale addetto all’accertamento 60%</w:t>
      </w:r>
    </w:p>
    <w:p w14:paraId="1AB09C2E" w14:textId="77777777" w:rsidR="002C37DE" w:rsidRDefault="002C37DE">
      <w:pPr>
        <w:pStyle w:val="Default"/>
        <w:spacing w:after="134"/>
        <w:jc w:val="both"/>
        <w:rPr>
          <w:rFonts w:ascii="Times New Roman" w:hAnsi="Times New Roman" w:cs="Times New Roman"/>
        </w:rPr>
      </w:pPr>
    </w:p>
    <w:p w14:paraId="0464450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5.Le sopra indicate percentuali saranno modificate nel caso in cui siano presenti nel gruppo di lavoro solo alcune delle sopra indicate figure professionali, ovvero dalla </w:t>
      </w:r>
      <w:r>
        <w:rPr>
          <w:rFonts w:ascii="Times New Roman" w:hAnsi="Times New Roman" w:cs="Times New Roman"/>
        </w:rPr>
        <w:t>relazione finale risulti che solo alcune delle figure professionali sopra indicate hanno concorso al raggiungimento degli obiettivi di accertamento, in questo caso la relativa quota è proporzionalmente distribuita tra le altre figure del gruppo di lavoro.</w:t>
      </w:r>
    </w:p>
    <w:p w14:paraId="15B855B1" w14:textId="77777777" w:rsidR="002C37DE" w:rsidRDefault="002C37DE">
      <w:pPr>
        <w:pStyle w:val="Default"/>
        <w:spacing w:after="134"/>
        <w:jc w:val="both"/>
        <w:rPr>
          <w:rFonts w:ascii="Times New Roman" w:hAnsi="Times New Roman" w:cs="Times New Roman"/>
        </w:rPr>
      </w:pPr>
    </w:p>
    <w:p w14:paraId="5BBC135B"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TITOLO VI SEZIONI SPECIALI   CAPO I Polizia locale</w:t>
      </w:r>
    </w:p>
    <w:p w14:paraId="593F82C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Il presente Capo si applica esclusivamente al personale della polizia locale, che svolge le funzioni tipiche del controllo e vigilanza del territorio, con esclusione del personale amministrativo, secondo </w:t>
      </w:r>
      <w:r>
        <w:rPr>
          <w:rFonts w:ascii="Times New Roman" w:hAnsi="Times New Roman" w:cs="Times New Roman"/>
        </w:rPr>
        <w:t>quanto previsto dall’art. 95 del CCNL 16 novembre 2022, che integra la disciplina applicabile al personale di P.L. contenuta nel titolo VI – sezione per la polizia locale del CCNL 2018.</w:t>
      </w:r>
    </w:p>
    <w:p w14:paraId="74888AF1"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24 Prestazioni del personale per attività ed iniziative di caratt</w:t>
      </w:r>
      <w:r>
        <w:rPr>
          <w:rFonts w:ascii="Times New Roman" w:hAnsi="Times New Roman" w:cs="Times New Roman"/>
          <w:b/>
          <w:bCs/>
        </w:rPr>
        <w:t>ere privato.</w:t>
      </w:r>
    </w:p>
    <w:p w14:paraId="3547356A"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Per l’erogazione dei compensi di lavoro straordinario connessi ad attività ed iniziative di carattere privato, le parti fanno riferimento alle seguenti disposizioni:</w:t>
      </w:r>
    </w:p>
    <w:p w14:paraId="07D8F2B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articolo 22, comma 3-bis, decreto-legge 24 aprile 2017, n. 50, convertit</w:t>
      </w:r>
      <w:r>
        <w:rPr>
          <w:rFonts w:ascii="Times New Roman" w:hAnsi="Times New Roman" w:cs="Times New Roman"/>
        </w:rPr>
        <w:t>o in legge 96/2017;</w:t>
      </w:r>
    </w:p>
    <w:p w14:paraId="28E3E35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articolo 56-ter del CCNL 21.05.2018</w:t>
      </w:r>
    </w:p>
    <w:p w14:paraId="49967047"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articolo 38, commi 3 e 5, del CCNL 14 settembre 2000;</w:t>
      </w:r>
    </w:p>
    <w:p w14:paraId="2B5E398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articolo 14, comma 4, del CCNL 1° aprile 1999;</w:t>
      </w:r>
    </w:p>
    <w:p w14:paraId="58D27CF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al regolamento comunale da approvare </w:t>
      </w:r>
      <w:proofErr w:type="gramStart"/>
      <w:r>
        <w:rPr>
          <w:rFonts w:ascii="Times New Roman" w:hAnsi="Times New Roman" w:cs="Times New Roman"/>
        </w:rPr>
        <w:t>con  deliberazione</w:t>
      </w:r>
      <w:proofErr w:type="gramEnd"/>
      <w:r>
        <w:rPr>
          <w:rFonts w:ascii="Times New Roman" w:hAnsi="Times New Roman" w:cs="Times New Roman"/>
        </w:rPr>
        <w:t xml:space="preserve"> previa informazione alle OO.SS. e alla RSU)</w:t>
      </w:r>
    </w:p>
    <w:p w14:paraId="1E10BFB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La presente disciplina trova applicazione dalla data di sottoscrizione del presente contratto.</w:t>
      </w:r>
    </w:p>
    <w:p w14:paraId="03968002" w14:textId="77777777" w:rsidR="002C37DE" w:rsidRDefault="0098495C">
      <w:pPr>
        <w:pStyle w:val="Default"/>
        <w:spacing w:after="134"/>
        <w:jc w:val="both"/>
      </w:pPr>
      <w:r>
        <w:rPr>
          <w:rFonts w:ascii="Times New Roman" w:hAnsi="Times New Roman" w:cs="Times New Roman"/>
        </w:rPr>
        <w:t>3. I costi dei servizi svolti dal personale del Corpo di Polizia Locale per attività di sicurezza e di polizia st</w:t>
      </w:r>
      <w:r>
        <w:rPr>
          <w:rFonts w:ascii="Times New Roman" w:hAnsi="Times New Roman" w:cs="Times New Roman"/>
        </w:rPr>
        <w:t xml:space="preserve">radale, necessari per lo svolgimento di attività ed iniziative che non siano di esclusivo o prevalente interesse pubblico, sono poste a carico del soggetto promotore o organizzatore dell’evento </w:t>
      </w:r>
      <w:r>
        <w:rPr>
          <w:rFonts w:ascii="Times New Roman" w:hAnsi="Times New Roman" w:cs="Times New Roman"/>
        </w:rPr>
        <w:lastRenderedPageBreak/>
        <w:t>e della manifestazione. Pertanto, i suddetti compensi, in line</w:t>
      </w:r>
      <w:r>
        <w:rPr>
          <w:rFonts w:ascii="Times New Roman" w:hAnsi="Times New Roman" w:cs="Times New Roman"/>
        </w:rPr>
        <w:t>a con la suddetta normativa ed ai pareri della magistratura contabile, non incidono sui limiti di spesa complessivi di personale e sui limiti di spesa del salario accessorio, in quanto etero finanziati</w:t>
      </w:r>
    </w:p>
    <w:p w14:paraId="3FB981A0"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25 Proventi delle violazioni al codice della stra</w:t>
      </w:r>
      <w:r>
        <w:rPr>
          <w:rFonts w:ascii="Times New Roman" w:hAnsi="Times New Roman" w:cs="Times New Roman"/>
          <w:b/>
          <w:bCs/>
        </w:rPr>
        <w:t>da</w:t>
      </w:r>
    </w:p>
    <w:p w14:paraId="4AAEBA1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Ai sensi dell’art. 98 del CCNL 16.11.2022 le parti prendono atto che i proventi delle sanzioni amministrative pecuniarie riscossi dall’ente, nella quota da questi determinata ai sensi dell’art. 208, commi 4 lett. c), e 5, del D.Lgs.n.285/1992 sono de</w:t>
      </w:r>
      <w:r>
        <w:rPr>
          <w:rFonts w:ascii="Times New Roman" w:hAnsi="Times New Roman" w:cs="Times New Roman"/>
        </w:rPr>
        <w:t>stinati, in coerenza con le previsioni legislative, alle seguenti finalità in favore del personale di Polizia Locale in servizio con rapporto a tempo indeterminato:</w:t>
      </w:r>
    </w:p>
    <w:p w14:paraId="2C2675A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 contributi datoriali al Fondo di previdenza complementare Perseo-Sirio30;</w:t>
      </w:r>
    </w:p>
    <w:p w14:paraId="5A7B507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30 Ai sensi co</w:t>
      </w:r>
      <w:r>
        <w:rPr>
          <w:rFonts w:ascii="Times New Roman" w:hAnsi="Times New Roman" w:cs="Times New Roman"/>
        </w:rPr>
        <w:t>mma 2 dell’art. 98 del CCNL 16.11.2022 resta salva per i lavoratori la possibilità di conservare la posizione contributiva eventualmente già maturata presso altre forme pensionistiche precedentemente alla data del 21.5.2018</w:t>
      </w:r>
    </w:p>
    <w:p w14:paraId="47CAE12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b) finalità assistenziali, nell’</w:t>
      </w:r>
      <w:r>
        <w:rPr>
          <w:rFonts w:ascii="Times New Roman" w:hAnsi="Times New Roman" w:cs="Times New Roman"/>
        </w:rPr>
        <w:t>ambito delle misure di welfare integrativo, secondo la disciplina dell’art. 82 del CCNL 16/11/2022;</w:t>
      </w:r>
    </w:p>
    <w:p w14:paraId="4D2CCC5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c) erogazione di incentivi monetari collegati a obiettivi di potenziamento dei servizi di controllo finalizzati alla sicurezza urbana e stradale.</w:t>
      </w:r>
    </w:p>
    <w:p w14:paraId="4AA91042"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Per le</w:t>
      </w:r>
      <w:r>
        <w:rPr>
          <w:rFonts w:ascii="Times New Roman" w:hAnsi="Times New Roman" w:cs="Times New Roman"/>
        </w:rPr>
        <w:t xml:space="preserve"> suddette finalità l’Amministrazione annualmente, con apposita delibera di Giunta, provvede alla destinazione delle risorse ex art.208 C.d.S. ed assegna uno specifico fondo in percentuale a quanto riscosso l’anno precedente.  </w:t>
      </w:r>
    </w:p>
    <w:p w14:paraId="52E1933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La destinazione della somm</w:t>
      </w:r>
      <w:r>
        <w:rPr>
          <w:rFonts w:ascii="Times New Roman" w:hAnsi="Times New Roman" w:cs="Times New Roman"/>
        </w:rPr>
        <w:t xml:space="preserve">a operata con delibera di </w:t>
      </w:r>
      <w:proofErr w:type="spellStart"/>
      <w:r>
        <w:rPr>
          <w:rFonts w:ascii="Times New Roman" w:hAnsi="Times New Roman" w:cs="Times New Roman"/>
        </w:rPr>
        <w:t>gc</w:t>
      </w:r>
      <w:proofErr w:type="spellEnd"/>
      <w:r>
        <w:rPr>
          <w:rFonts w:ascii="Times New Roman" w:hAnsi="Times New Roman" w:cs="Times New Roman"/>
        </w:rPr>
        <w:t xml:space="preserve"> di cui al comma 1 lett. c) è al lordo oneri ente. La destinazione di tali somme nel fondo sarà indicata al lordo dipendente (cioè con esclusione degli oneri fiscali e contributivi a carico dell’ente).  </w:t>
      </w:r>
    </w:p>
    <w:p w14:paraId="32D9534A" w14:textId="77777777" w:rsidR="002C37DE" w:rsidRDefault="002C37DE">
      <w:pPr>
        <w:pStyle w:val="Default"/>
        <w:spacing w:after="134"/>
        <w:jc w:val="both"/>
        <w:rPr>
          <w:rFonts w:ascii="Times New Roman" w:hAnsi="Times New Roman" w:cs="Times New Roman"/>
          <w:b/>
          <w:bCs/>
        </w:rPr>
      </w:pPr>
    </w:p>
    <w:p w14:paraId="565CFB19"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26 Indennità di se</w:t>
      </w:r>
      <w:r>
        <w:rPr>
          <w:rFonts w:ascii="Times New Roman" w:hAnsi="Times New Roman" w:cs="Times New Roman"/>
          <w:b/>
          <w:bCs/>
        </w:rPr>
        <w:t>rvizio esterno</w:t>
      </w:r>
    </w:p>
    <w:p w14:paraId="4819D74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La erogazione dell’indennità di servizio esterno può essere finanziata dai proventi del codice della strada di cui al precedente articolo.</w:t>
      </w:r>
    </w:p>
    <w:p w14:paraId="2264BFE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L’indennità di cui all’art. 100 del CCNL 16.11.2022 compete al personale della Polizia Locale ch</w:t>
      </w:r>
      <w:r>
        <w:rPr>
          <w:rFonts w:ascii="Times New Roman" w:hAnsi="Times New Roman" w:cs="Times New Roman"/>
        </w:rPr>
        <w:t>e, in via continuativa, rende la prestazione lavorativa ordinaria giornaliera in servizi esterni di vigilanza ed è commisurata alle giornate di effettivo svolgimento del servizio esterno.</w:t>
      </w:r>
    </w:p>
    <w:p w14:paraId="0E228CC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Per lo svolgimento delle attività di seguito indicate è prevista,</w:t>
      </w:r>
      <w:r>
        <w:rPr>
          <w:rFonts w:ascii="Times New Roman" w:hAnsi="Times New Roman" w:cs="Times New Roman"/>
        </w:rPr>
        <w:t xml:space="preserve"> un’indennità con la decorrenza a fianco indicata pari ad un importo giornaliero lordo di (massimo 15 EURO):</w:t>
      </w:r>
    </w:p>
    <w:tbl>
      <w:tblPr>
        <w:tblW w:w="9634" w:type="dxa"/>
        <w:jc w:val="center"/>
        <w:tblLayout w:type="fixed"/>
        <w:tblCellMar>
          <w:left w:w="10" w:type="dxa"/>
          <w:right w:w="10" w:type="dxa"/>
        </w:tblCellMar>
        <w:tblLook w:val="04A0" w:firstRow="1" w:lastRow="0" w:firstColumn="1" w:lastColumn="0" w:noHBand="0" w:noVBand="1"/>
      </w:tblPr>
      <w:tblGrid>
        <w:gridCol w:w="1270"/>
        <w:gridCol w:w="5528"/>
        <w:gridCol w:w="1417"/>
        <w:gridCol w:w="1419"/>
      </w:tblGrid>
      <w:tr w:rsidR="002C37DE" w14:paraId="164CE101" w14:textId="77777777">
        <w:trPr>
          <w:cantSplit/>
          <w:trHeight w:val="300"/>
          <w:tblHeader/>
          <w:jc w:val="center"/>
        </w:trPr>
        <w:tc>
          <w:tcPr>
            <w:tcW w:w="1270"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5E7EBCC6" w14:textId="77777777" w:rsidR="002C37DE" w:rsidRDefault="0098495C">
            <w:pPr>
              <w:pStyle w:val="Normale1"/>
              <w:widowControl w:val="0"/>
              <w:jc w:val="center"/>
              <w:rPr>
                <w:b/>
              </w:rPr>
            </w:pPr>
            <w:r>
              <w:rPr>
                <w:b/>
              </w:rPr>
              <w:lastRenderedPageBreak/>
              <w:t>Tipologia</w:t>
            </w:r>
          </w:p>
        </w:tc>
        <w:tc>
          <w:tcPr>
            <w:tcW w:w="5528"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3F1CF104" w14:textId="77777777" w:rsidR="002C37DE" w:rsidRDefault="0098495C">
            <w:pPr>
              <w:pStyle w:val="Normale1"/>
              <w:widowControl w:val="0"/>
              <w:jc w:val="center"/>
              <w:rPr>
                <w:b/>
              </w:rPr>
            </w:pPr>
            <w:r>
              <w:rPr>
                <w:b/>
              </w:rPr>
              <w:t>Attività professionale svolta</w:t>
            </w:r>
          </w:p>
        </w:tc>
        <w:tc>
          <w:tcPr>
            <w:tcW w:w="1417"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5456EE4F" w14:textId="77777777" w:rsidR="002C37DE" w:rsidRDefault="0098495C">
            <w:pPr>
              <w:pStyle w:val="Normale1"/>
              <w:widowControl w:val="0"/>
              <w:jc w:val="center"/>
            </w:pPr>
            <w:r>
              <w:rPr>
                <w:b/>
              </w:rPr>
              <w:t xml:space="preserve">Importo giornaliero </w:t>
            </w:r>
            <w:r>
              <w:rPr>
                <w:rStyle w:val="Rimandonotaapidipagina"/>
              </w:rPr>
              <w:footnoteReference w:id="1"/>
            </w:r>
          </w:p>
        </w:tc>
        <w:tc>
          <w:tcPr>
            <w:tcW w:w="1419"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26012DF5" w14:textId="77777777" w:rsidR="002C37DE" w:rsidRDefault="0098495C">
            <w:pPr>
              <w:pStyle w:val="Normale1"/>
              <w:widowControl w:val="0"/>
              <w:jc w:val="center"/>
              <w:rPr>
                <w:b/>
              </w:rPr>
            </w:pPr>
            <w:r>
              <w:rPr>
                <w:b/>
              </w:rPr>
              <w:t>Decorrenza</w:t>
            </w:r>
          </w:p>
        </w:tc>
      </w:tr>
      <w:tr w:rsidR="002C37DE" w14:paraId="67FDFAC1" w14:textId="77777777">
        <w:trPr>
          <w:cantSplit/>
          <w:trHeight w:val="483"/>
          <w:tblHeader/>
          <w:jc w:val="center"/>
        </w:trPr>
        <w:tc>
          <w:tcPr>
            <w:tcW w:w="1270"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1E60A467" w14:textId="77777777" w:rsidR="002C37DE" w:rsidRDefault="0098495C">
            <w:pPr>
              <w:pStyle w:val="Normale1"/>
              <w:widowControl w:val="0"/>
            </w:pPr>
            <w:r>
              <w:t>A</w:t>
            </w:r>
          </w:p>
        </w:tc>
        <w:tc>
          <w:tcPr>
            <w:tcW w:w="5528"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7C8FD05E" w14:textId="77777777" w:rsidR="002C37DE" w:rsidRDefault="0098495C">
            <w:pPr>
              <w:pStyle w:val="Normale1"/>
              <w:widowControl w:val="0"/>
            </w:pPr>
            <w:r>
              <w:t xml:space="preserve">Attività prestata nello svolgimento di servizi esterni in orario </w:t>
            </w:r>
            <w:r>
              <w:t>diurno</w:t>
            </w:r>
          </w:p>
        </w:tc>
        <w:tc>
          <w:tcPr>
            <w:tcW w:w="1417"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343994E5" w14:textId="77777777" w:rsidR="002C37DE" w:rsidRDefault="0098495C">
            <w:pPr>
              <w:pStyle w:val="Normale1"/>
              <w:widowControl w:val="0"/>
              <w:jc w:val="center"/>
            </w:pPr>
            <w:r>
              <w:t>€ 1,00</w:t>
            </w:r>
          </w:p>
        </w:tc>
        <w:tc>
          <w:tcPr>
            <w:tcW w:w="1419"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2011DAA7" w14:textId="77777777" w:rsidR="002C37DE" w:rsidRDefault="002C37DE">
            <w:pPr>
              <w:pStyle w:val="Normale1"/>
              <w:widowControl w:val="0"/>
              <w:jc w:val="center"/>
            </w:pPr>
          </w:p>
        </w:tc>
      </w:tr>
      <w:tr w:rsidR="002C37DE" w14:paraId="28E5B604" w14:textId="77777777">
        <w:trPr>
          <w:cantSplit/>
          <w:trHeight w:val="483"/>
          <w:tblHeader/>
          <w:jc w:val="center"/>
        </w:trPr>
        <w:tc>
          <w:tcPr>
            <w:tcW w:w="1270"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15899FE6" w14:textId="77777777" w:rsidR="002C37DE" w:rsidRDefault="0098495C">
            <w:pPr>
              <w:pStyle w:val="Normale1"/>
              <w:widowControl w:val="0"/>
            </w:pPr>
            <w:r>
              <w:t>B</w:t>
            </w:r>
          </w:p>
        </w:tc>
        <w:tc>
          <w:tcPr>
            <w:tcW w:w="5528"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5BC7EF9A" w14:textId="77777777" w:rsidR="002C37DE" w:rsidRDefault="0098495C">
            <w:pPr>
              <w:pStyle w:val="Normale1"/>
              <w:widowControl w:val="0"/>
            </w:pPr>
            <w:r>
              <w:t xml:space="preserve">Attività prestata nello svolgimento di servizi esterni in orario serale, </w:t>
            </w:r>
            <w:proofErr w:type="spellStart"/>
            <w:r>
              <w:t>notturnoo</w:t>
            </w:r>
            <w:proofErr w:type="spellEnd"/>
            <w:r>
              <w:t xml:space="preserve"> festivo diurno</w:t>
            </w:r>
          </w:p>
        </w:tc>
        <w:tc>
          <w:tcPr>
            <w:tcW w:w="1417"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203FD7DD" w14:textId="77777777" w:rsidR="002C37DE" w:rsidRDefault="0098495C">
            <w:pPr>
              <w:pStyle w:val="Normale1"/>
              <w:widowControl w:val="0"/>
              <w:jc w:val="center"/>
            </w:pPr>
            <w:r>
              <w:t>€ 2,00</w:t>
            </w:r>
          </w:p>
        </w:tc>
        <w:tc>
          <w:tcPr>
            <w:tcW w:w="1419"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4C4908DC" w14:textId="77777777" w:rsidR="002C37DE" w:rsidRDefault="002C37DE">
            <w:pPr>
              <w:pStyle w:val="Normale1"/>
              <w:widowControl w:val="0"/>
              <w:jc w:val="center"/>
            </w:pPr>
          </w:p>
        </w:tc>
      </w:tr>
      <w:tr w:rsidR="002C37DE" w14:paraId="10051137" w14:textId="77777777">
        <w:trPr>
          <w:cantSplit/>
          <w:trHeight w:val="483"/>
          <w:tblHeader/>
          <w:jc w:val="center"/>
        </w:trPr>
        <w:tc>
          <w:tcPr>
            <w:tcW w:w="1270"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0F8485FB" w14:textId="77777777" w:rsidR="002C37DE" w:rsidRDefault="0098495C">
            <w:pPr>
              <w:pStyle w:val="Normale1"/>
              <w:widowControl w:val="0"/>
            </w:pPr>
            <w:r>
              <w:t>C</w:t>
            </w:r>
          </w:p>
        </w:tc>
        <w:tc>
          <w:tcPr>
            <w:tcW w:w="5528"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6A14AF72" w14:textId="77777777" w:rsidR="002C37DE" w:rsidRDefault="0098495C">
            <w:pPr>
              <w:pStyle w:val="Normale1"/>
              <w:widowControl w:val="0"/>
            </w:pPr>
            <w:r>
              <w:t>Attività prestata nello svolgimento di servizi esterni in orario notturno festivo</w:t>
            </w:r>
          </w:p>
        </w:tc>
        <w:tc>
          <w:tcPr>
            <w:tcW w:w="1417"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369B8A45" w14:textId="77777777" w:rsidR="002C37DE" w:rsidRDefault="0098495C">
            <w:pPr>
              <w:pStyle w:val="Normale1"/>
              <w:widowControl w:val="0"/>
              <w:jc w:val="center"/>
            </w:pPr>
            <w:r>
              <w:t>€ 2,50</w:t>
            </w:r>
          </w:p>
        </w:tc>
        <w:tc>
          <w:tcPr>
            <w:tcW w:w="1419" w:type="dxa"/>
            <w:tcBorders>
              <w:top w:val="single" w:sz="4" w:space="0" w:color="000001"/>
              <w:left w:val="single" w:sz="4" w:space="0" w:color="000001"/>
              <w:bottom w:val="single" w:sz="4" w:space="0" w:color="000001"/>
              <w:right w:val="single" w:sz="4" w:space="0" w:color="000001"/>
            </w:tcBorders>
            <w:shd w:val="clear" w:color="auto" w:fill="FAFED8"/>
            <w:tcMar>
              <w:top w:w="0" w:type="dxa"/>
              <w:left w:w="108" w:type="dxa"/>
              <w:bottom w:w="0" w:type="dxa"/>
              <w:right w:w="108" w:type="dxa"/>
            </w:tcMar>
          </w:tcPr>
          <w:p w14:paraId="08145B73" w14:textId="77777777" w:rsidR="002C37DE" w:rsidRDefault="002C37DE">
            <w:pPr>
              <w:pStyle w:val="Normale1"/>
              <w:widowControl w:val="0"/>
            </w:pPr>
          </w:p>
        </w:tc>
      </w:tr>
    </w:tbl>
    <w:p w14:paraId="2D721491"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4. L’indennità giornaliera è </w:t>
      </w:r>
      <w:r>
        <w:rPr>
          <w:rFonts w:ascii="Times New Roman" w:hAnsi="Times New Roman" w:cs="Times New Roman"/>
        </w:rPr>
        <w:t>dovuta nel caso sia svolto almeno il 70% di orario giornaliero in servizi esterni.</w:t>
      </w:r>
    </w:p>
    <w:p w14:paraId="0C8BD14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5. Il servizio viene considerato espletato in via continuativa all’esterno qualora siano svolti servizi esterni alla </w:t>
      </w:r>
      <w:proofErr w:type="gramStart"/>
      <w:r>
        <w:rPr>
          <w:rFonts w:ascii="Times New Roman" w:hAnsi="Times New Roman" w:cs="Times New Roman"/>
        </w:rPr>
        <w:t>sede  di</w:t>
      </w:r>
      <w:proofErr w:type="gramEnd"/>
      <w:r>
        <w:rPr>
          <w:rFonts w:ascii="Times New Roman" w:hAnsi="Times New Roman" w:cs="Times New Roman"/>
        </w:rPr>
        <w:t xml:space="preserve"> servizio per la parte maggioritaria delle giorn</w:t>
      </w:r>
      <w:r>
        <w:rPr>
          <w:rFonts w:ascii="Times New Roman" w:hAnsi="Times New Roman" w:cs="Times New Roman"/>
        </w:rPr>
        <w:t xml:space="preserve">ate di lavoro svolte nel mese di erogazione dell’indennità. (per esempio: calcolo mensile – se su un mese lavorato di 26 gg si volgono almeno 14 gg con prestazione parziale o totale esterno). L’elenco degli istruttori e funzionari di polizia locale aventi </w:t>
      </w:r>
      <w:r>
        <w:rPr>
          <w:rFonts w:ascii="Times New Roman" w:hAnsi="Times New Roman" w:cs="Times New Roman"/>
        </w:rPr>
        <w:t>diritto alla indennità di servizio esterno è stabilito con atto di gestione del responsabile del servizio polizia locale.</w:t>
      </w:r>
    </w:p>
    <w:p w14:paraId="6AE73E2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6. L’erogazione dell’indennità al personale interessato avviene mensilmente, sulla base dei dati desunti: a) dal sistema di rilevazione presenze/assenze; b) dalla attestazione del responsabile del servizio in merito allo svolgimento dei servizi esterni  </w:t>
      </w:r>
    </w:p>
    <w:p w14:paraId="4448E11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 xml:space="preserve">. La corresponsione degli importi relativi a tale indennità è effettuata unitamente al pagamento dello stipendio del mese successivo a quello di svolgimento dell’attività.  </w:t>
      </w:r>
    </w:p>
    <w:p w14:paraId="3AF1328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8. L’indennità di cui al presenta articolo:</w:t>
      </w:r>
    </w:p>
    <w:p w14:paraId="522B93A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è cumulabile con l’indennità di turn</w:t>
      </w:r>
      <w:r>
        <w:rPr>
          <w:rFonts w:ascii="Times New Roman" w:hAnsi="Times New Roman" w:cs="Times New Roman"/>
        </w:rPr>
        <w:t>o, di cui all’art. 30 del CCNL 16.11.2022;</w:t>
      </w:r>
    </w:p>
    <w:p w14:paraId="6CCCFD4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è cumulabile con le indennità di cui all’art. 37, commi 1, lett. b) e 34, del CCNL del 6.7.1995 e successive modificazioni ed integrazioni;</w:t>
      </w:r>
    </w:p>
    <w:p w14:paraId="0F1D9E2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è cumulabile con i compensi connessi alla performance individuale e c</w:t>
      </w:r>
      <w:r>
        <w:rPr>
          <w:rFonts w:ascii="Times New Roman" w:hAnsi="Times New Roman" w:cs="Times New Roman"/>
        </w:rPr>
        <w:t>ollettiva;</w:t>
      </w:r>
    </w:p>
    <w:p w14:paraId="7E4926B1"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è cumulabile con i compensi derivanti da attività svolte per conto di soggetti terzi con oneri a carico di questi ultimi e di cui al precedente art. 24.</w:t>
      </w:r>
    </w:p>
    <w:p w14:paraId="575E3D0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è cumulabile con l’indennità di maneggio valori di cui al comma 1 lett. c) dell’art. 70 </w:t>
      </w:r>
      <w:r>
        <w:rPr>
          <w:rFonts w:ascii="Times New Roman" w:hAnsi="Times New Roman" w:cs="Times New Roman"/>
        </w:rPr>
        <w:t>bis del CCNL 21.5.2018.</w:t>
      </w:r>
    </w:p>
    <w:p w14:paraId="5558F32A"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9. L’indennità di servizio esterno è attribuita, per i giorni di effettivo svolgimento delle attività  </w:t>
      </w:r>
    </w:p>
    <w:p w14:paraId="50756B1F"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27 Indennità di funzione del personale della polizia locale</w:t>
      </w:r>
    </w:p>
    <w:p w14:paraId="439B6E6F"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1. Come previsto all’art. 97 del CCNL citato, l’indennità viene erogata al personale dell’area istruttori e dell’area funzionari e dell’EQ non titolare di incarico di EQ, per compensare l’esercizio di compiti di responsabilità connessi al grado rivestito. </w:t>
      </w:r>
      <w:r>
        <w:rPr>
          <w:rFonts w:ascii="Times New Roman" w:hAnsi="Times New Roman" w:cs="Times New Roman"/>
        </w:rPr>
        <w:t xml:space="preserve"> Il provvedimento di attribuzione e di </w:t>
      </w:r>
      <w:proofErr w:type="spellStart"/>
      <w:r>
        <w:rPr>
          <w:rFonts w:ascii="Times New Roman" w:hAnsi="Times New Roman" w:cs="Times New Roman"/>
        </w:rPr>
        <w:t>titolarita</w:t>
      </w:r>
      <w:proofErr w:type="spellEnd"/>
      <w:r>
        <w:rPr>
          <w:rFonts w:ascii="Times New Roman" w:hAnsi="Times New Roman" w:cs="Times New Roman"/>
        </w:rPr>
        <w:t xml:space="preserve"> del responsabile del servizio.</w:t>
      </w:r>
    </w:p>
    <w:p w14:paraId="3CE880ED" w14:textId="77777777" w:rsidR="002C37DE" w:rsidRDefault="0098495C">
      <w:pPr>
        <w:pStyle w:val="Default"/>
        <w:spacing w:after="134"/>
        <w:jc w:val="both"/>
      </w:pPr>
      <w:r>
        <w:rPr>
          <w:rFonts w:ascii="Times New Roman" w:hAnsi="Times New Roman" w:cs="Times New Roman"/>
        </w:rPr>
        <w:t xml:space="preserve">2. L’importo dell’indennità viene previsto per anno/lordo, e viene corrisposta per dodici mensilità </w:t>
      </w:r>
      <w:r>
        <w:rPr>
          <w:rFonts w:ascii="Times New Roman" w:hAnsi="Times New Roman" w:cs="Times New Roman"/>
        </w:rPr>
        <w:lastRenderedPageBreak/>
        <w:t>secondo i seguenti criteri generali:</w:t>
      </w:r>
    </w:p>
    <w:p w14:paraId="3EA6CD74"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 Il compenso è finalizzato a remuner</w:t>
      </w:r>
      <w:r>
        <w:rPr>
          <w:rFonts w:ascii="Times New Roman" w:hAnsi="Times New Roman" w:cs="Times New Roman"/>
        </w:rPr>
        <w:t>are le posizioni lavorative che esercitano effettive funzioni che implicano specifiche responsabilità connessi al grado rivestito, nonché valutate le peculiarità istituzionali, sociali e ambientali.</w:t>
      </w:r>
    </w:p>
    <w:p w14:paraId="2024AE5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b) Le posizioni di lavoro caratterizzate da specifiche re</w:t>
      </w:r>
      <w:r>
        <w:rPr>
          <w:rFonts w:ascii="Times New Roman" w:hAnsi="Times New Roman" w:cs="Times New Roman"/>
        </w:rPr>
        <w:t xml:space="preserve">sponsabilità saranno individuate con provvedimento del Funzionario E.Q. responsabile del servizio di polizia </w:t>
      </w:r>
      <w:proofErr w:type="gramStart"/>
      <w:r>
        <w:rPr>
          <w:rFonts w:ascii="Times New Roman" w:hAnsi="Times New Roman" w:cs="Times New Roman"/>
        </w:rPr>
        <w:t>locale ,</w:t>
      </w:r>
      <w:proofErr w:type="gramEnd"/>
      <w:r>
        <w:rPr>
          <w:rFonts w:ascii="Times New Roman" w:hAnsi="Times New Roman" w:cs="Times New Roman"/>
        </w:rPr>
        <w:t xml:space="preserve"> in stretta correlazione con la concreta organizzazione del lavoro, l’organizzazione dell’ufficio e del servizio, la razionalizzazione ed o</w:t>
      </w:r>
      <w:r>
        <w:rPr>
          <w:rFonts w:ascii="Times New Roman" w:hAnsi="Times New Roman" w:cs="Times New Roman"/>
        </w:rPr>
        <w:t>ttimizzazione dell’impiego delle risorse umane.</w:t>
      </w:r>
    </w:p>
    <w:p w14:paraId="3A3FFE5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c) Non possono essere retribuiti con il suddetto compenso compiti e funzioni che rientrano nel normale oggetto delle attività dei dipendenti, sulla base delle indicazioni della declaratoria professionale dell</w:t>
      </w:r>
      <w:r>
        <w:rPr>
          <w:rFonts w:ascii="Times New Roman" w:hAnsi="Times New Roman" w:cs="Times New Roman"/>
        </w:rPr>
        <w:t>a contrattazione nazionale, come eventualmente integrata dagli enti;</w:t>
      </w:r>
    </w:p>
    <w:p w14:paraId="440E24A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d) L’importo delle singole indennità fino a un massimo di € 3.000,00 (ELEVABILE A 4.000 PER AREA FUNZIONARI ED E.Q.). L’importo complessivo destinato a finanziare l’indennità viene ripart</w:t>
      </w:r>
      <w:r>
        <w:rPr>
          <w:rFonts w:ascii="Times New Roman" w:hAnsi="Times New Roman" w:cs="Times New Roman"/>
        </w:rPr>
        <w:t>ito con determinazione del responsabile del servizio/settore polizia</w:t>
      </w:r>
    </w:p>
    <w:p w14:paraId="6DA1FA74" w14:textId="77777777" w:rsidR="002C37DE" w:rsidRDefault="002C37DE">
      <w:pPr>
        <w:pStyle w:val="Default"/>
        <w:spacing w:after="134"/>
        <w:jc w:val="both"/>
        <w:rPr>
          <w:rFonts w:ascii="Times New Roman" w:hAnsi="Times New Roman" w:cs="Times New Roman"/>
        </w:rPr>
      </w:pPr>
    </w:p>
    <w:p w14:paraId="7A122CC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A specificazione di quanto previsto al presente articolo si stabilisce che la presente indennità annua è frazionata in ragione mensile per 12 mensilità ed erogata proporzionalmente ai</w:t>
      </w:r>
      <w:r>
        <w:rPr>
          <w:rFonts w:ascii="Times New Roman" w:hAnsi="Times New Roman" w:cs="Times New Roman"/>
        </w:rPr>
        <w:t xml:space="preserve"> mesi di effettivo servizio prestato (è mese di servizio prestato/utile quello lavorato per almeno 15 giorni effettivi)</w:t>
      </w:r>
    </w:p>
    <w:p w14:paraId="264C92D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4. L’indennità di cui al presente articolo:</w:t>
      </w:r>
    </w:p>
    <w:p w14:paraId="62AA96D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a) è cumulabile con l’indennità di turno, di cui all’art. 30, comma 5 del CCNL 16.11.2022;</w:t>
      </w:r>
    </w:p>
    <w:p w14:paraId="4569107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b) è cumulabile con l’indennità di cui all’art. 37, comma 1, lett. b), del CCNL del 6.7.1995 e successive modificazioni ed integrazioni36;</w:t>
      </w:r>
    </w:p>
    <w:p w14:paraId="6AAA8491"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c) è cumulabile con l’indennità di servizio esterno di cui all’art. 100 del CCNL 16.11.2022;</w:t>
      </w:r>
    </w:p>
    <w:p w14:paraId="2AACA3DE"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d) è cumulabile con i</w:t>
      </w:r>
      <w:r>
        <w:rPr>
          <w:rFonts w:ascii="Times New Roman" w:hAnsi="Times New Roman" w:cs="Times New Roman"/>
        </w:rPr>
        <w:t xml:space="preserve"> compensi correlati alla performance individuale e collettiva;</w:t>
      </w:r>
    </w:p>
    <w:p w14:paraId="3C17326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 xml:space="preserve">e) è cumulabile con l’indennità di maneggio valori di cui al comma 1 lett. c) dell’art. 70 bis del CCNL 21.5.2018.  </w:t>
      </w:r>
    </w:p>
    <w:p w14:paraId="60F62A9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f) è cumulabile con i compensi derivanti da attività svolte per conto di s</w:t>
      </w:r>
      <w:r>
        <w:rPr>
          <w:rFonts w:ascii="Times New Roman" w:hAnsi="Times New Roman" w:cs="Times New Roman"/>
        </w:rPr>
        <w:t>oggetti terzi con oneri a carico di questi ultimi di cui all’art. 28 del presente CCDI;</w:t>
      </w:r>
    </w:p>
    <w:p w14:paraId="5ECD603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5. L’indennità non è cumulabile con l’indennità di particolari responsabilità di cui all’art. 84 del CCNL 16.11.2022</w:t>
      </w:r>
    </w:p>
    <w:p w14:paraId="07EFF027"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 xml:space="preserve">6. L’indennità di funzione ha natura retributiva </w:t>
      </w:r>
      <w:r>
        <w:rPr>
          <w:rFonts w:ascii="Times New Roman" w:hAnsi="Times New Roman" w:cs="Times New Roman"/>
        </w:rPr>
        <w:t>fissa e ricorrente ed è erogata annualmente, nei seguenti importi nominali:</w:t>
      </w:r>
    </w:p>
    <w:p w14:paraId="1ADCAC10" w14:textId="77777777" w:rsidR="002C37DE" w:rsidRDefault="002C37DE">
      <w:pPr>
        <w:pStyle w:val="Default"/>
        <w:spacing w:after="134"/>
        <w:jc w:val="both"/>
        <w:rPr>
          <w:rFonts w:ascii="Times New Roman" w:hAnsi="Times New Roman" w:cs="Times New Roman"/>
        </w:rPr>
      </w:pPr>
    </w:p>
    <w:p w14:paraId="1EC19584"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TITOLO VII Disposizioni Finali</w:t>
      </w:r>
    </w:p>
    <w:p w14:paraId="0391A92C"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28 Salute e sicurezza sul lavoro</w:t>
      </w:r>
    </w:p>
    <w:p w14:paraId="0613A3A7" w14:textId="77777777" w:rsidR="002C37DE" w:rsidRDefault="0098495C">
      <w:pPr>
        <w:pStyle w:val="Default"/>
        <w:spacing w:after="134"/>
        <w:jc w:val="center"/>
      </w:pPr>
      <w:r>
        <w:rPr>
          <w:rFonts w:ascii="Times New Roman" w:hAnsi="Times New Roman" w:cs="Times New Roman"/>
          <w:b/>
          <w:bCs/>
          <w:lang w:val="en-US"/>
        </w:rPr>
        <w:t xml:space="preserve">(art. 7 comma 4 </w:t>
      </w:r>
      <w:proofErr w:type="spellStart"/>
      <w:r>
        <w:rPr>
          <w:rFonts w:ascii="Times New Roman" w:hAnsi="Times New Roman" w:cs="Times New Roman"/>
          <w:b/>
          <w:bCs/>
          <w:lang w:val="en-US"/>
        </w:rPr>
        <w:t>lett</w:t>
      </w:r>
      <w:proofErr w:type="spellEnd"/>
      <w:r>
        <w:rPr>
          <w:rFonts w:ascii="Times New Roman" w:hAnsi="Times New Roman" w:cs="Times New Roman"/>
          <w:b/>
          <w:bCs/>
          <w:lang w:val="en-US"/>
        </w:rPr>
        <w:t>. m) CCNL)</w:t>
      </w:r>
    </w:p>
    <w:p w14:paraId="3A79E6A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1. In applicazione all’art. 7, comma 4, lettera m) del CCNL </w:t>
      </w:r>
      <w:r>
        <w:rPr>
          <w:rFonts w:ascii="Times New Roman" w:hAnsi="Times New Roman" w:cs="Times New Roman"/>
        </w:rPr>
        <w:t>16.11.2022, le parti si accordano per l’approvazione delle seguenti linee di indirizzo e criteri generali in materia di salute e sicurezza sul lavoro:</w:t>
      </w:r>
    </w:p>
    <w:p w14:paraId="71927C37" w14:textId="77777777" w:rsidR="002C37DE" w:rsidRDefault="0098495C">
      <w:pPr>
        <w:pStyle w:val="Default"/>
        <w:spacing w:after="134"/>
        <w:jc w:val="both"/>
      </w:pPr>
      <w:r>
        <w:rPr>
          <w:rFonts w:ascii="Times New Roman" w:hAnsi="Times New Roman" w:cs="Times New Roman"/>
        </w:rPr>
        <w:tab/>
        <w:t>a) L’Amministrazione si impegna a dare tempestiva e completa applicazione alla vigente normativa in mate</w:t>
      </w:r>
      <w:r>
        <w:rPr>
          <w:rFonts w:ascii="Times New Roman" w:hAnsi="Times New Roman" w:cs="Times New Roman"/>
        </w:rPr>
        <w:t xml:space="preserve">ria di igiene e sicurezza del lavoro e degli impianti, nonché alla prevenzione delle </w:t>
      </w:r>
      <w:r>
        <w:rPr>
          <w:rFonts w:ascii="Times New Roman" w:hAnsi="Times New Roman" w:cs="Times New Roman"/>
        </w:rPr>
        <w:lastRenderedPageBreak/>
        <w:t xml:space="preserve">malattie professionali.  </w:t>
      </w:r>
    </w:p>
    <w:p w14:paraId="1BB44B3C"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b) In accordo e con la collaborazione del Responsabile per la sicurezza e con il Medico Competente verranno individuate le metodologie da adotta</w:t>
      </w:r>
      <w:r>
        <w:rPr>
          <w:rFonts w:ascii="Times New Roman" w:hAnsi="Times New Roman" w:cs="Times New Roman"/>
        </w:rPr>
        <w:t>re per la soluzione di problemi specifici con particolare riferimento alla salubrità degli ambienti di lavoro, la messa a norma delle apparecchiatura degli impianti, le condizioni di lavoro degli addetti a mansioni operaie e ausiliarie e di coloro che perc</w:t>
      </w:r>
      <w:r>
        <w:rPr>
          <w:rFonts w:ascii="Times New Roman" w:hAnsi="Times New Roman" w:cs="Times New Roman"/>
        </w:rPr>
        <w:t>episcono le indennità di disagio e rischio, dare attuazione alle disposizioni in materia di prevenzione per coloro che utilizzano videoterminali.</w:t>
      </w:r>
    </w:p>
    <w:p w14:paraId="6EB6FD02"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c) L’Amministrazione s’impegna ad adottare le misure necessarie perché la tutela della salute nei luoghi di l</w:t>
      </w:r>
      <w:r>
        <w:rPr>
          <w:rFonts w:ascii="Times New Roman" w:hAnsi="Times New Roman" w:cs="Times New Roman"/>
        </w:rPr>
        <w:t>avoro comprenda non solo il benessere fisico, ma anche quello mentale e sociale, così come indicato dalla recente normativa in materia di sicurezza.</w:t>
      </w:r>
    </w:p>
    <w:p w14:paraId="7D15291D"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d) Nei limiti delle disponibilità di bilancio l’Amministrazione assegna risorse finanziarie congrue per la</w:t>
      </w:r>
      <w:r>
        <w:rPr>
          <w:rFonts w:ascii="Times New Roman" w:hAnsi="Times New Roman" w:cs="Times New Roman"/>
        </w:rPr>
        <w:t xml:space="preserve"> realizzazione degli interventi derivanti dall’analisi di cui al precedente comma.  </w:t>
      </w:r>
    </w:p>
    <w:p w14:paraId="2FD7334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e) L’Amministrazione deve coinvolgere, consultare, informare e formare il Rappresentante dei lavoratori per la Sicurezza in applicazione della normativa vigente, e si imp</w:t>
      </w:r>
      <w:r>
        <w:rPr>
          <w:rFonts w:ascii="Times New Roman" w:hAnsi="Times New Roman" w:cs="Times New Roman"/>
        </w:rPr>
        <w:t>egna altresì a realizzare un piano pluriennale di informazione e formazione su tutto il personale in materia di sicurezza di salute e dei rischi, attraverso moduli formativi periodicamente ripetuti in relazione all’evoluzione o all’insorgenza di nuovi risc</w:t>
      </w:r>
      <w:r>
        <w:rPr>
          <w:rFonts w:ascii="Times New Roman" w:hAnsi="Times New Roman" w:cs="Times New Roman"/>
        </w:rPr>
        <w:t>hi.</w:t>
      </w:r>
    </w:p>
    <w:p w14:paraId="6DD5DF8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ab/>
        <w:t>f) La valutazione dei rischi di cui all’articolo 17, comma 1, lettera a) del D. lgs 81/2008,  deve riguardare tutti i rischi per la sicurezza e la salute dei lavoratori, ivi compresi quelli riguardanti gruppi di lavoratori esposti a rischi particolari</w:t>
      </w:r>
      <w:r>
        <w:rPr>
          <w:rFonts w:ascii="Times New Roman" w:hAnsi="Times New Roman" w:cs="Times New Roman"/>
        </w:rPr>
        <w:t>, tra cui anche quelli collegati allo stress da lavoro-correlato, in applicazione dell’accordo europeo dell’8 ottobre 2004, e quelli riguardanti le lavoratrici in stato di gravidanza, secondo quanto previsto dal decreto legislativo 26 marzo 2001, n. 151, n</w:t>
      </w:r>
      <w:r>
        <w:rPr>
          <w:rFonts w:ascii="Times New Roman" w:hAnsi="Times New Roman" w:cs="Times New Roman"/>
        </w:rPr>
        <w:t>onché quelli connessi alle differenze di genere, all’età, alla provenienza da altri Paesi.</w:t>
      </w:r>
    </w:p>
    <w:p w14:paraId="40EC8672"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29 Innovazioni tecnologiche</w:t>
      </w:r>
    </w:p>
    <w:p w14:paraId="4CEEA5F2"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(art. 7 comma 4, lett. t) CCNL)</w:t>
      </w:r>
    </w:p>
    <w:p w14:paraId="7A610948"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In applicazione all’art. 7, comma 4, lettera t) del CCNL, le parti si accordano per l’approvazion</w:t>
      </w:r>
      <w:r>
        <w:rPr>
          <w:rFonts w:ascii="Times New Roman" w:hAnsi="Times New Roman" w:cs="Times New Roman"/>
        </w:rPr>
        <w:t xml:space="preserve">e delle seguenti linee di indirizzo con riferimento ai riflessi sulla qualità del lavoro e sulla professionalità delle innovazioni tecnologiche inerenti </w:t>
      </w:r>
      <w:proofErr w:type="gramStart"/>
      <w:r>
        <w:rPr>
          <w:rFonts w:ascii="Times New Roman" w:hAnsi="Times New Roman" w:cs="Times New Roman"/>
        </w:rPr>
        <w:t>l’organizzazione</w:t>
      </w:r>
      <w:proofErr w:type="gramEnd"/>
      <w:r>
        <w:rPr>
          <w:rFonts w:ascii="Times New Roman" w:hAnsi="Times New Roman" w:cs="Times New Roman"/>
        </w:rPr>
        <w:t xml:space="preserve"> di servizi:</w:t>
      </w:r>
    </w:p>
    <w:p w14:paraId="77ADFD39"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Le parti prendono atto che l’innovazione tecnologica ha effetto sulla q</w:t>
      </w:r>
      <w:r>
        <w:rPr>
          <w:rFonts w:ascii="Times New Roman" w:hAnsi="Times New Roman" w:cs="Times New Roman"/>
        </w:rPr>
        <w:t>uantità e qualità dell’occupazione. Tale fattore assume rilievo organizzativo anche nella definizione degli obiettivi programmatici dell’Amministrazione in quanto in grado di migliorare e rendere più efficiente la qualità del sistema produttivo.</w:t>
      </w:r>
    </w:p>
    <w:p w14:paraId="68D86D77"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3. Gli int</w:t>
      </w:r>
      <w:r>
        <w:rPr>
          <w:rFonts w:ascii="Times New Roman" w:hAnsi="Times New Roman" w:cs="Times New Roman"/>
        </w:rPr>
        <w:t>erventi che promuovono un nuovo approccio al lavoro rivolto al miglioramento ed accrescimento delle competenze del personale saranno realizzati mediante opportuni percorsi di formazione e riqualificazione, anche mediante l’utilizzo di nuove tecnologie.</w:t>
      </w:r>
    </w:p>
    <w:p w14:paraId="51EC4E83"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 xml:space="preserve"> </w:t>
      </w:r>
    </w:p>
    <w:p w14:paraId="718CE116" w14:textId="77777777" w:rsidR="002C37DE" w:rsidRDefault="0098495C">
      <w:pPr>
        <w:pStyle w:val="Default"/>
        <w:spacing w:after="134"/>
        <w:jc w:val="center"/>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rt. 30 Disposizioni finali</w:t>
      </w:r>
    </w:p>
    <w:p w14:paraId="44A3FF9B"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1. Per quanto non previsto dal presente CCI in relazione agli istituti dallo stesso disciplinati si rinvia ai contratti collettivi nazionali di lavoro vigenti.</w:t>
      </w:r>
    </w:p>
    <w:p w14:paraId="6291A576"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2. Le disposizioni contenute nel presente contratto collettivo integr</w:t>
      </w:r>
      <w:r>
        <w:rPr>
          <w:rFonts w:ascii="Times New Roman" w:hAnsi="Times New Roman" w:cs="Times New Roman"/>
        </w:rPr>
        <w:t>ativo conservano la loro efficacia fino alla stipulazione dei successivi contratti collettivi integrativi.</w:t>
      </w:r>
    </w:p>
    <w:p w14:paraId="08859D00" w14:textId="77777777" w:rsidR="002C37DE" w:rsidRDefault="0098495C">
      <w:pPr>
        <w:pStyle w:val="Default"/>
        <w:spacing w:after="134"/>
        <w:jc w:val="both"/>
        <w:rPr>
          <w:rFonts w:ascii="Times New Roman" w:hAnsi="Times New Roman" w:cs="Times New Roman"/>
        </w:rPr>
      </w:pPr>
      <w:r>
        <w:rPr>
          <w:rFonts w:ascii="Times New Roman" w:hAnsi="Times New Roman" w:cs="Times New Roman"/>
        </w:rPr>
        <w:t>Siapiccia, 29 Luglio 2023</w:t>
      </w:r>
    </w:p>
    <w:sectPr w:rsidR="002C37DE">
      <w:headerReference w:type="even" r:id="rId11"/>
      <w:headerReference w:type="default" r:id="rId12"/>
      <w:footerReference w:type="even" r:id="rId13"/>
      <w:footerReference w:type="default" r:id="rId1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E98" w14:textId="77777777" w:rsidR="00020708" w:rsidRDefault="00020708">
      <w:pPr>
        <w:spacing w:after="0" w:line="240" w:lineRule="auto"/>
      </w:pPr>
      <w:r>
        <w:separator/>
      </w:r>
    </w:p>
  </w:endnote>
  <w:endnote w:type="continuationSeparator" w:id="0">
    <w:p w14:paraId="5E9D13C4" w14:textId="77777777" w:rsidR="00020708" w:rsidRDefault="0002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1639" w14:textId="77777777" w:rsidR="00D33100" w:rsidRDefault="009849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A3B0" w14:textId="77777777" w:rsidR="00D33100" w:rsidRDefault="0098495C">
    <w:pPr>
      <w:pStyle w:val="Pidipagina"/>
      <w:jc w:val="center"/>
    </w:pPr>
    <w:r>
      <w:fldChar w:fldCharType="begin"/>
    </w:r>
    <w:r>
      <w:instrText xml:space="preserve"> PAGE </w:instrText>
    </w:r>
    <w:r>
      <w:fldChar w:fldCharType="separate"/>
    </w:r>
    <w:r>
      <w:t>1</w:t>
    </w:r>
    <w:r>
      <w:fldChar w:fldCharType="end"/>
    </w:r>
  </w:p>
  <w:p w14:paraId="5B4E6264" w14:textId="77777777" w:rsidR="00D33100" w:rsidRDefault="009849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4BD0" w14:textId="77777777" w:rsidR="00020708" w:rsidRDefault="00020708">
      <w:pPr>
        <w:spacing w:after="0" w:line="240" w:lineRule="auto"/>
      </w:pPr>
      <w:r>
        <w:rPr>
          <w:color w:val="000000"/>
        </w:rPr>
        <w:separator/>
      </w:r>
    </w:p>
  </w:footnote>
  <w:footnote w:type="continuationSeparator" w:id="0">
    <w:p w14:paraId="3BDA74B0" w14:textId="77777777" w:rsidR="00020708" w:rsidRDefault="00020708">
      <w:pPr>
        <w:spacing w:after="0" w:line="240" w:lineRule="auto"/>
      </w:pPr>
      <w:r>
        <w:continuationSeparator/>
      </w:r>
    </w:p>
  </w:footnote>
  <w:footnote w:id="1">
    <w:p w14:paraId="3599C08F" w14:textId="77777777" w:rsidR="002C37DE" w:rsidRDefault="0098495C">
      <w:pPr>
        <w:pStyle w:val="Normale1"/>
      </w:pPr>
      <w:r>
        <w:rPr>
          <w:rStyle w:val="Rimandonotaapidipagina"/>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6DF9" w14:textId="77777777" w:rsidR="00D33100" w:rsidRDefault="0098495C">
    <w:pPr>
      <w:pStyle w:val="Intestazione"/>
      <w:rPr>
        <w:shd w:val="clear" w:color="auto" w:fil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C5D0" w14:textId="77777777" w:rsidR="00D33100" w:rsidRDefault="00984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A70"/>
    <w:multiLevelType w:val="multilevel"/>
    <w:tmpl w:val="1FB822EA"/>
    <w:styleLink w:val="WWNum2"/>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 w15:restartNumberingAfterBreak="0">
    <w:nsid w:val="121C683A"/>
    <w:multiLevelType w:val="multilevel"/>
    <w:tmpl w:val="785E3E9A"/>
    <w:styleLink w:val="WWNum6"/>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1B775BBB"/>
    <w:multiLevelType w:val="multilevel"/>
    <w:tmpl w:val="A43C338C"/>
    <w:styleLink w:val="WWNum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260E257D"/>
    <w:multiLevelType w:val="multilevel"/>
    <w:tmpl w:val="E436ACB0"/>
    <w:styleLink w:val="WWNum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4" w15:restartNumberingAfterBreak="0">
    <w:nsid w:val="3ABB535F"/>
    <w:multiLevelType w:val="multilevel"/>
    <w:tmpl w:val="348C4F90"/>
    <w:styleLink w:val="WWNum7"/>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 w15:restartNumberingAfterBreak="0">
    <w:nsid w:val="3C8754FC"/>
    <w:multiLevelType w:val="multilevel"/>
    <w:tmpl w:val="0EA89B24"/>
    <w:styleLink w:val="WWNum1"/>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 w15:restartNumberingAfterBreak="0">
    <w:nsid w:val="474C6467"/>
    <w:multiLevelType w:val="multilevel"/>
    <w:tmpl w:val="3A08BEE2"/>
    <w:styleLink w:val="WWNum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8385AEC"/>
    <w:multiLevelType w:val="multilevel"/>
    <w:tmpl w:val="B812070C"/>
    <w:styleLink w:val="WWNum9"/>
    <w:lvl w:ilvl="0">
      <w:start w:val="1"/>
      <w:numFmt w:val="japaneseCounting"/>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8" w15:restartNumberingAfterBreak="0">
    <w:nsid w:val="5D363D82"/>
    <w:multiLevelType w:val="multilevel"/>
    <w:tmpl w:val="BE24F04C"/>
    <w:styleLink w:val="WWNum3"/>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Noto Sans Symbols" w:hAnsi="Noto Sans Symbols"/>
      </w:rPr>
    </w:lvl>
  </w:abstractNum>
  <w:abstractNum w:abstractNumId="9" w15:restartNumberingAfterBreak="0">
    <w:nsid w:val="6BA72FD6"/>
    <w:multiLevelType w:val="multilevel"/>
    <w:tmpl w:val="B3A412C2"/>
    <w:styleLink w:val="WWNum5"/>
    <w:lvl w:ilvl="0">
      <w:numFmt w:val="bullet"/>
      <w:lvlText w:val=""/>
      <w:lvlJc w:val="left"/>
      <w:pPr>
        <w:ind w:left="502"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15:restartNumberingAfterBreak="0">
    <w:nsid w:val="78CE5C11"/>
    <w:multiLevelType w:val="multilevel"/>
    <w:tmpl w:val="7AC67C22"/>
    <w:styleLink w:val="WWNum8"/>
    <w:lvl w:ilvl="0">
      <w:start w:val="1"/>
      <w:numFmt w:val="japaneseCounting"/>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16cid:durableId="260262196">
    <w:abstractNumId w:val="5"/>
  </w:num>
  <w:num w:numId="2" w16cid:durableId="1988852896">
    <w:abstractNumId w:val="0"/>
  </w:num>
  <w:num w:numId="3" w16cid:durableId="240992534">
    <w:abstractNumId w:val="8"/>
  </w:num>
  <w:num w:numId="4" w16cid:durableId="2070299010">
    <w:abstractNumId w:val="2"/>
  </w:num>
  <w:num w:numId="5" w16cid:durableId="1972056691">
    <w:abstractNumId w:val="9"/>
  </w:num>
  <w:num w:numId="6" w16cid:durableId="2081295094">
    <w:abstractNumId w:val="1"/>
  </w:num>
  <w:num w:numId="7" w16cid:durableId="1588609511">
    <w:abstractNumId w:val="4"/>
  </w:num>
  <w:num w:numId="8" w16cid:durableId="1610359928">
    <w:abstractNumId w:val="10"/>
  </w:num>
  <w:num w:numId="9" w16cid:durableId="1785150208">
    <w:abstractNumId w:val="7"/>
  </w:num>
  <w:num w:numId="10" w16cid:durableId="985233751">
    <w:abstractNumId w:val="3"/>
  </w:num>
  <w:num w:numId="11" w16cid:durableId="1071807983">
    <w:abstractNumId w:val="6"/>
  </w:num>
  <w:num w:numId="12" w16cid:durableId="2063752896">
    <w:abstractNumId w:val="5"/>
    <w:lvlOverride w:ilvl="0">
      <w:startOverride w:val="1"/>
    </w:lvlOverride>
  </w:num>
  <w:num w:numId="13" w16cid:durableId="1115363329">
    <w:abstractNumId w:val="0"/>
    <w:lvlOverride w:ilvl="0">
      <w:startOverride w:val="1"/>
    </w:lvlOverride>
  </w:num>
  <w:num w:numId="14" w16cid:durableId="1714841254">
    <w:abstractNumId w:val="8"/>
  </w:num>
  <w:num w:numId="15" w16cid:durableId="1820726955">
    <w:abstractNumId w:val="4"/>
    <w:lvlOverride w:ilvl="0">
      <w:startOverride w:val="1"/>
    </w:lvlOverride>
  </w:num>
  <w:num w:numId="16" w16cid:durableId="177832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DE"/>
    <w:rsid w:val="00020708"/>
    <w:rsid w:val="00090A07"/>
    <w:rsid w:val="002B35CC"/>
    <w:rsid w:val="002C37DE"/>
    <w:rsid w:val="003A5757"/>
    <w:rsid w:val="004677DA"/>
    <w:rsid w:val="007E0F5C"/>
    <w:rsid w:val="008477EE"/>
    <w:rsid w:val="008E0A42"/>
    <w:rsid w:val="0098495C"/>
    <w:rsid w:val="00A3625F"/>
    <w:rsid w:val="00A457A6"/>
    <w:rsid w:val="00B22ACE"/>
    <w:rsid w:val="00B76652"/>
    <w:rsid w:val="00C131CD"/>
    <w:rsid w:val="00F64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9E06"/>
  <w15:docId w15:val="{78639CA6-5B54-428E-964E-7E3220A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240" w:after="0"/>
      <w:outlineLvl w:val="0"/>
    </w:pPr>
    <w:rPr>
      <w:rFonts w:ascii="Calibri Light" w:hAnsi="Calibri Light"/>
      <w:color w:val="2F5496"/>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spacing w:after="0" w:line="240" w:lineRule="auto"/>
      <w:jc w:val="center"/>
    </w:pPr>
    <w:rPr>
      <w:rFonts w:ascii="Times New Roman" w:hAnsi="Times New Roman"/>
      <w:b/>
      <w:bCs/>
      <w:sz w:val="24"/>
      <w:szCs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spacing w:after="0" w:line="240" w:lineRule="auto"/>
    </w:pPr>
    <w:rPr>
      <w:rFonts w:ascii="Cambria" w:eastAsia="Times New Roman" w:hAnsi="Cambria" w:cs="Cambria"/>
      <w:color w:val="000000"/>
      <w:sz w:val="24"/>
      <w:szCs w:val="24"/>
      <w:lang w:eastAsia="it-IT"/>
    </w:rPr>
  </w:style>
  <w:style w:type="paragraph" w:customStyle="1" w:styleId="ContentsHeading">
    <w:name w:val="Contents Heading"/>
    <w:basedOn w:val="Titolo1"/>
    <w:pPr>
      <w:suppressLineNumbers/>
    </w:pPr>
    <w:rPr>
      <w:b/>
      <w:bCs/>
    </w:rPr>
  </w:style>
  <w:style w:type="paragraph" w:customStyle="1" w:styleId="Contents2">
    <w:name w:val="Contents 2"/>
    <w:basedOn w:val="Standard"/>
    <w:pPr>
      <w:tabs>
        <w:tab w:val="right" w:leader="dot" w:pos="10860"/>
      </w:tabs>
      <w:spacing w:after="100"/>
      <w:ind w:left="283"/>
    </w:pPr>
  </w:style>
  <w:style w:type="paragraph" w:customStyle="1" w:styleId="Contents1">
    <w:name w:val="Contents 1"/>
    <w:basedOn w:val="Standard"/>
    <w:pPr>
      <w:tabs>
        <w:tab w:val="right" w:leader="dot" w:pos="9638"/>
      </w:tabs>
      <w:spacing w:after="100"/>
    </w:pPr>
  </w:style>
  <w:style w:type="paragraph" w:customStyle="1" w:styleId="Contents3">
    <w:name w:val="Contents 3"/>
    <w:basedOn w:val="Standard"/>
    <w:pPr>
      <w:tabs>
        <w:tab w:val="right" w:leader="dot" w:pos="11143"/>
      </w:tabs>
      <w:spacing w:after="100"/>
      <w:ind w:left="566"/>
    </w:pPr>
  </w:style>
  <w:style w:type="paragraph" w:customStyle="1" w:styleId="Normale1">
    <w:name w:val="Normale1"/>
    <w:pPr>
      <w:widowControl/>
      <w:spacing w:before="120" w:after="120" w:line="240" w:lineRule="auto"/>
      <w:jc w:val="both"/>
    </w:pPr>
    <w:rPr>
      <w:rFonts w:ascii="Times New Roman" w:eastAsia="Times New Roman" w:hAnsi="Times New Roman" w:cs="Times New Roman"/>
      <w:sz w:val="24"/>
      <w:szCs w:val="24"/>
      <w:lang w:eastAsia="it-IT"/>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customStyle="1" w:styleId="Textbodyindent">
    <w:name w:val="Text body indent"/>
    <w:basedOn w:val="Standard"/>
    <w:pPr>
      <w:spacing w:after="120"/>
      <w:ind w:left="283"/>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Titolo1Carattere">
    <w:name w:val="Titolo 1 Carattere"/>
    <w:basedOn w:val="Carpredefinitoparagrafo"/>
    <w:rPr>
      <w:rFonts w:ascii="Calibri Light" w:hAnsi="Calibri Light"/>
      <w:color w:val="2F5496"/>
      <w:kern w:val="3"/>
      <w:sz w:val="32"/>
      <w:szCs w:val="32"/>
      <w:lang w:eastAsia="it-IT"/>
    </w:rPr>
  </w:style>
  <w:style w:type="character" w:customStyle="1" w:styleId="Richiamoallanotaapidipagina">
    <w:name w:val="Richiamo alla nota a piè di pagina"/>
    <w:rPr>
      <w:position w:val="0"/>
      <w:vertAlign w:val="superscript"/>
    </w:rPr>
  </w:style>
  <w:style w:type="character" w:customStyle="1" w:styleId="IntestazioneCarattere">
    <w:name w:val="Intestazione Carattere"/>
    <w:basedOn w:val="Carpredefinitoparagrafo"/>
    <w:rPr>
      <w:rFonts w:ascii="Calibri" w:eastAsia="Times New Roman" w:hAnsi="Calibri" w:cs="Times New Roman"/>
      <w:kern w:val="3"/>
      <w:lang w:eastAsia="it-IT"/>
    </w:rPr>
  </w:style>
  <w:style w:type="character" w:customStyle="1" w:styleId="PidipaginaCarattere">
    <w:name w:val="Piè di pagina Carattere"/>
    <w:basedOn w:val="Carpredefinitoparagrafo"/>
    <w:rPr>
      <w:rFonts w:ascii="Calibri" w:eastAsia="Times New Roman" w:hAnsi="Calibri" w:cs="Times New Roman"/>
      <w:kern w:val="3"/>
      <w:lang w:eastAsia="it-IT"/>
    </w:rPr>
  </w:style>
  <w:style w:type="character" w:customStyle="1" w:styleId="CorpotestoCarattere">
    <w:name w:val="Corpo testo Carattere"/>
    <w:basedOn w:val="Carpredefinitoparagrafo"/>
    <w:rPr>
      <w:rFonts w:ascii="Times New Roman" w:eastAsia="Times New Roman" w:hAnsi="Times New Roman" w:cs="Times New Roman"/>
      <w:b/>
      <w:bCs/>
      <w:kern w:val="3"/>
      <w:sz w:val="24"/>
      <w:szCs w:val="24"/>
      <w:lang w:eastAsia="it-IT"/>
    </w:rPr>
  </w:style>
  <w:style w:type="character" w:customStyle="1" w:styleId="RientrocorpodeltestoCarattere">
    <w:name w:val="Rientro corpo del testo Carattere"/>
    <w:basedOn w:val="Carpredefinitoparagrafo"/>
    <w:rPr>
      <w:rFonts w:ascii="Calibri" w:eastAsia="Times New Roman" w:hAnsi="Calibri" w:cs="Times New Roman"/>
      <w:kern w:val="3"/>
      <w:lang w:eastAsia="it-IT"/>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character" w:styleId="Rimandonotaapidipagina">
    <w:name w:val="footnote reference"/>
    <w:basedOn w:val="Carpredefinitoparagraf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817465ART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d01.leggiditalia.it/cgi-bin/FulShow?TIPO=5&amp;NOTXT=1&amp;KEY=01LX0000817465ART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817465ART41"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13060</Words>
  <Characters>74448</Characters>
  <Application>Microsoft Office Word</Application>
  <DocSecurity>0</DocSecurity>
  <Lines>620</Lines>
  <Paragraphs>174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Franca Atzori</dc:creator>
  <cp:lastModifiedBy>giorgio2</cp:lastModifiedBy>
  <cp:revision>2</cp:revision>
  <cp:lastPrinted>2023-06-29T09:22:00Z</cp:lastPrinted>
  <dcterms:created xsi:type="dcterms:W3CDTF">2023-07-03T09:41:00Z</dcterms:created>
  <dcterms:modified xsi:type="dcterms:W3CDTF">2023-07-03T09:41:00Z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