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583D9" w14:textId="282A79FE" w:rsidR="00BF52BF" w:rsidRDefault="00BF52BF" w:rsidP="00087C64">
      <w:pPr>
        <w:jc w:val="center"/>
        <w:rPr>
          <w:sz w:val="48"/>
          <w:szCs w:val="48"/>
        </w:rPr>
      </w:pPr>
      <w:r>
        <w:rPr>
          <w:sz w:val="48"/>
          <w:szCs w:val="48"/>
        </w:rPr>
        <w:t xml:space="preserve">  </w:t>
      </w:r>
      <w:r w:rsidRPr="00087C64">
        <w:rPr>
          <w:sz w:val="48"/>
          <w:szCs w:val="48"/>
        </w:rPr>
        <w:t>Comune di</w:t>
      </w:r>
      <w:r w:rsidR="00D541DA">
        <w:rPr>
          <w:sz w:val="48"/>
          <w:szCs w:val="48"/>
        </w:rPr>
        <w:t xml:space="preserve"> </w:t>
      </w:r>
      <w:r>
        <w:rPr>
          <w:sz w:val="48"/>
          <w:szCs w:val="48"/>
        </w:rPr>
        <w:t>Siapiccia</w:t>
      </w:r>
    </w:p>
    <w:p w14:paraId="6F3FE5C9" w14:textId="77777777" w:rsidR="00BF52BF" w:rsidRPr="00087C64" w:rsidRDefault="00BF52BF" w:rsidP="00087C64">
      <w:pPr>
        <w:jc w:val="center"/>
        <w:rPr>
          <w:sz w:val="48"/>
          <w:szCs w:val="48"/>
        </w:rPr>
      </w:pPr>
      <w:r>
        <w:rPr>
          <w:sz w:val="40"/>
          <w:szCs w:val="40"/>
        </w:rPr>
        <w:t>Provincia di Oristano</w:t>
      </w:r>
    </w:p>
    <w:p w14:paraId="015F3494" w14:textId="77777777" w:rsidR="00BF52BF" w:rsidRDefault="00BF52BF">
      <w:pPr>
        <w:jc w:val="both"/>
        <w:rPr>
          <w:sz w:val="40"/>
          <w:szCs w:val="40"/>
        </w:rPr>
      </w:pPr>
    </w:p>
    <w:p w14:paraId="3C70BC40" w14:textId="77777777" w:rsidR="00BF52BF" w:rsidRDefault="007834F8">
      <w:pPr>
        <w:jc w:val="both"/>
        <w:rPr>
          <w:sz w:val="40"/>
          <w:szCs w:val="40"/>
        </w:rPr>
      </w:pPr>
      <w:r>
        <w:rPr>
          <w:noProof/>
        </w:rPr>
        <w:object w:dxaOrig="1440" w:dyaOrig="1440" w14:anchorId="2499E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1.15pt;width:61pt;height:88pt;z-index:251658240">
            <v:imagedata r:id="rId7" o:title=""/>
            <w10:wrap type="square" side="right"/>
          </v:shape>
          <o:OLEObject Type="Embed" ProgID="MSPhotoEd.3" ShapeID="_x0000_s1026" DrawAspect="Content" ObjectID="_1658650830" r:id="rId8"/>
        </w:object>
      </w:r>
    </w:p>
    <w:p w14:paraId="4BF2BCB7" w14:textId="77777777" w:rsidR="00BF52BF" w:rsidRDefault="00BF52BF">
      <w:pPr>
        <w:jc w:val="both"/>
        <w:rPr>
          <w:sz w:val="40"/>
          <w:szCs w:val="40"/>
        </w:rPr>
      </w:pPr>
    </w:p>
    <w:p w14:paraId="3A3E9923" w14:textId="77777777" w:rsidR="00BF52BF" w:rsidRDefault="00BF52BF">
      <w:pPr>
        <w:jc w:val="both"/>
        <w:rPr>
          <w:sz w:val="40"/>
          <w:szCs w:val="40"/>
        </w:rPr>
      </w:pPr>
    </w:p>
    <w:p w14:paraId="0E85B9B2" w14:textId="77777777" w:rsidR="00BF52BF" w:rsidRDefault="00BF52BF">
      <w:pPr>
        <w:jc w:val="both"/>
        <w:rPr>
          <w:sz w:val="40"/>
          <w:szCs w:val="40"/>
        </w:rPr>
      </w:pPr>
    </w:p>
    <w:p w14:paraId="3B319D4F" w14:textId="77777777" w:rsidR="00BF52BF" w:rsidRDefault="00BF52BF">
      <w:pPr>
        <w:jc w:val="both"/>
        <w:rPr>
          <w:sz w:val="40"/>
          <w:szCs w:val="40"/>
        </w:rPr>
      </w:pPr>
    </w:p>
    <w:p w14:paraId="796CA9A6" w14:textId="77777777" w:rsidR="00BF52BF" w:rsidRDefault="00BF52BF">
      <w:pPr>
        <w:jc w:val="both"/>
        <w:rPr>
          <w:sz w:val="40"/>
          <w:szCs w:val="40"/>
        </w:rPr>
      </w:pPr>
    </w:p>
    <w:p w14:paraId="58B55038" w14:textId="77777777" w:rsidR="00BF52BF" w:rsidRDefault="00BF52BF">
      <w:pPr>
        <w:jc w:val="both"/>
        <w:rPr>
          <w:sz w:val="52"/>
          <w:szCs w:val="52"/>
        </w:rPr>
      </w:pPr>
    </w:p>
    <w:p w14:paraId="3ED36B8E" w14:textId="77777777" w:rsidR="00BF52BF" w:rsidRDefault="00BF52BF">
      <w:pPr>
        <w:jc w:val="both"/>
        <w:rPr>
          <w:sz w:val="52"/>
          <w:szCs w:val="52"/>
        </w:rPr>
      </w:pPr>
    </w:p>
    <w:p w14:paraId="4FD2000D" w14:textId="528DE22B" w:rsidR="00BF52BF" w:rsidRPr="000372F7" w:rsidRDefault="00D541DA" w:rsidP="00087C64">
      <w:pPr>
        <w:jc w:val="center"/>
        <w:rPr>
          <w:rFonts w:ascii="Garamond" w:hAnsi="Garamond"/>
          <w:b/>
          <w:sz w:val="52"/>
          <w:szCs w:val="52"/>
        </w:rPr>
      </w:pPr>
      <w:r w:rsidRPr="000372F7">
        <w:rPr>
          <w:rFonts w:ascii="Garamond" w:hAnsi="Garamond"/>
          <w:b/>
          <w:sz w:val="52"/>
          <w:szCs w:val="52"/>
        </w:rPr>
        <w:t>REGOLAMENTO TARI</w:t>
      </w:r>
    </w:p>
    <w:p w14:paraId="4658C7EB" w14:textId="77777777" w:rsidR="00BF52BF" w:rsidRPr="000372F7" w:rsidRDefault="00BF52BF">
      <w:pPr>
        <w:jc w:val="both"/>
        <w:rPr>
          <w:rFonts w:ascii="Garamond" w:hAnsi="Garamond"/>
          <w:sz w:val="32"/>
          <w:szCs w:val="32"/>
        </w:rPr>
      </w:pPr>
    </w:p>
    <w:p w14:paraId="56FA4A00" w14:textId="77777777" w:rsidR="00BF52BF" w:rsidRPr="001B7915" w:rsidRDefault="00BF52BF">
      <w:pPr>
        <w:jc w:val="both"/>
        <w:rPr>
          <w:sz w:val="32"/>
          <w:szCs w:val="32"/>
        </w:rPr>
      </w:pPr>
    </w:p>
    <w:p w14:paraId="5AF5D4B7" w14:textId="77777777" w:rsidR="00BF52BF" w:rsidRDefault="00BF52BF"/>
    <w:p w14:paraId="23EE4DD8" w14:textId="77777777" w:rsidR="00BF52BF" w:rsidRDefault="00BF52BF"/>
    <w:p w14:paraId="082D1763" w14:textId="77777777" w:rsidR="00BF52BF" w:rsidRDefault="00BF52BF"/>
    <w:p w14:paraId="44E6E21E" w14:textId="12305C88" w:rsidR="00BF52BF" w:rsidRDefault="00CC1259">
      <w:r>
        <w:rPr>
          <w:noProof/>
        </w:rPr>
        <mc:AlternateContent>
          <mc:Choice Requires="wps">
            <w:drawing>
              <wp:anchor distT="0" distB="0" distL="114300" distR="114300" simplePos="0" relativeHeight="251657216" behindDoc="0" locked="0" layoutInCell="1" allowOverlap="1" wp14:anchorId="4090B29C" wp14:editId="34EAD797">
                <wp:simplePos x="0" y="0"/>
                <wp:positionH relativeFrom="column">
                  <wp:posOffset>118110</wp:posOffset>
                </wp:positionH>
                <wp:positionV relativeFrom="paragraph">
                  <wp:posOffset>52705</wp:posOffset>
                </wp:positionV>
                <wp:extent cx="2242185" cy="685800"/>
                <wp:effectExtent l="0" t="0" r="2476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685800"/>
                        </a:xfrm>
                        <a:prstGeom prst="rect">
                          <a:avLst/>
                        </a:prstGeom>
                        <a:solidFill>
                          <a:srgbClr val="FFFFFF"/>
                        </a:solidFill>
                        <a:ln w="9525">
                          <a:solidFill>
                            <a:srgbClr val="000000"/>
                          </a:solidFill>
                          <a:miter lim="800000"/>
                          <a:headEnd/>
                          <a:tailEnd/>
                        </a:ln>
                      </wps:spPr>
                      <wps:txbx>
                        <w:txbxContent>
                          <w:p w14:paraId="4B5E0282" w14:textId="03CF3406" w:rsidR="007834F8" w:rsidRPr="000372F7" w:rsidRDefault="007834F8" w:rsidP="009C4804">
                            <w:pPr>
                              <w:jc w:val="center"/>
                              <w:rPr>
                                <w:rFonts w:ascii="Garamond" w:hAnsi="Garamond"/>
                                <w:b/>
                                <w:bCs/>
                              </w:rPr>
                            </w:pPr>
                            <w:r w:rsidRPr="00A52301">
                              <w:rPr>
                                <w:rFonts w:ascii="Garamond" w:hAnsi="Garamond"/>
                                <w:b/>
                                <w:bCs/>
                              </w:rPr>
                              <w:t xml:space="preserve">Approvato con deliberazione del Consiglio Comunale </w:t>
                            </w:r>
                            <w:r>
                              <w:rPr>
                                <w:rFonts w:ascii="Garamond" w:hAnsi="Garamond"/>
                                <w:b/>
                                <w:bCs/>
                              </w:rPr>
                              <w:t>n. 11 del 28/07/2020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0B29C" id="_x0000_t202" coordsize="21600,21600" o:spt="202" path="m,l,21600r21600,l21600,xe">
                <v:stroke joinstyle="miter"/>
                <v:path gradientshapeok="t" o:connecttype="rect"/>
              </v:shapetype>
              <v:shape id="Text Box 3" o:spid="_x0000_s1026" type="#_x0000_t202" style="position:absolute;margin-left:9.3pt;margin-top:4.15pt;width:176.5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">
                <v:textbox>
                  <w:txbxContent>
                    <w:p w14:paraId="4B5E0282" w14:textId="03CF3406" w:rsidR="007834F8" w:rsidRPr="000372F7" w:rsidRDefault="007834F8" w:rsidP="009C4804">
                      <w:pPr>
                        <w:jc w:val="center"/>
                        <w:rPr>
                          <w:rFonts w:ascii="Garamond" w:hAnsi="Garamond"/>
                          <w:b/>
                          <w:bCs/>
                        </w:rPr>
                      </w:pPr>
                      <w:r w:rsidRPr="00A52301">
                        <w:rPr>
                          <w:rFonts w:ascii="Garamond" w:hAnsi="Garamond"/>
                          <w:b/>
                          <w:bCs/>
                        </w:rPr>
                        <w:t xml:space="preserve">Approvato con deliberazione del Consiglio Comunale </w:t>
                      </w:r>
                      <w:r>
                        <w:rPr>
                          <w:rFonts w:ascii="Garamond" w:hAnsi="Garamond"/>
                          <w:b/>
                          <w:bCs/>
                        </w:rPr>
                        <w:t>n. 11 del 28/07/2020</w:t>
                      </w:r>
                    </w:p>
                  </w:txbxContent>
                </v:textbox>
              </v:shape>
            </w:pict>
          </mc:Fallback>
        </mc:AlternateContent>
      </w:r>
    </w:p>
    <w:p w14:paraId="687D78BB" w14:textId="77777777" w:rsidR="00BF52BF" w:rsidRDefault="00BF52BF"/>
    <w:p w14:paraId="308D83FD" w14:textId="77777777" w:rsidR="00BF52BF" w:rsidRDefault="00BF52BF"/>
    <w:p w14:paraId="400D4386" w14:textId="77777777" w:rsidR="00BF52BF" w:rsidRPr="00CB612F" w:rsidRDefault="00BF52BF" w:rsidP="00436B79">
      <w:pPr>
        <w:pStyle w:val="Sommario3"/>
        <w:rPr>
          <w:color w:val="FF0000"/>
        </w:rPr>
      </w:pPr>
      <w:r>
        <w:br w:type="page"/>
      </w:r>
    </w:p>
    <w:p w14:paraId="57E43183" w14:textId="77777777" w:rsidR="00BF52BF" w:rsidRPr="007B33BB" w:rsidRDefault="00BF52BF" w:rsidP="00436B79">
      <w:pPr>
        <w:pStyle w:val="Sommario3"/>
        <w:rPr>
          <w:rFonts w:ascii="Garamond" w:hAnsi="Garamond"/>
        </w:rPr>
      </w:pPr>
      <w:r w:rsidRPr="007B33BB">
        <w:rPr>
          <w:rFonts w:ascii="Garamond" w:hAnsi="Garamond"/>
          <w:i w:val="0"/>
        </w:rPr>
        <w:lastRenderedPageBreak/>
        <w:t>INDICE</w:t>
      </w: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7567"/>
        <w:gridCol w:w="1524"/>
      </w:tblGrid>
      <w:tr w:rsidR="00913226" w:rsidRPr="007B33BB" w14:paraId="3B08F3C2" w14:textId="77777777" w:rsidTr="00587332">
        <w:trPr>
          <w:trHeight w:hRule="exact" w:val="316"/>
          <w:jc w:val="center"/>
        </w:trPr>
        <w:tc>
          <w:tcPr>
            <w:tcW w:w="1235" w:type="dxa"/>
            <w:vAlign w:val="center"/>
          </w:tcPr>
          <w:p w14:paraId="684C5384" w14:textId="77777777" w:rsidR="00BF52BF" w:rsidRPr="007B33BB" w:rsidRDefault="00BF52BF" w:rsidP="00913226">
            <w:pPr>
              <w:rPr>
                <w:rFonts w:ascii="Garamond" w:hAnsi="Garamond"/>
              </w:rPr>
            </w:pPr>
          </w:p>
        </w:tc>
        <w:tc>
          <w:tcPr>
            <w:tcW w:w="7567" w:type="dxa"/>
            <w:vAlign w:val="center"/>
          </w:tcPr>
          <w:p w14:paraId="532CE27E" w14:textId="01C71F1B" w:rsidR="00BF52BF" w:rsidRPr="007B33BB" w:rsidRDefault="00BF52BF" w:rsidP="00913226">
            <w:pPr>
              <w:rPr>
                <w:rFonts w:ascii="Garamond" w:hAnsi="Garamond"/>
              </w:rPr>
            </w:pPr>
            <w:r w:rsidRPr="007B33BB">
              <w:rPr>
                <w:rFonts w:ascii="Garamond" w:hAnsi="Garamond"/>
              </w:rPr>
              <w:t xml:space="preserve">TITOLO </w:t>
            </w:r>
            <w:r w:rsidR="00791C44" w:rsidRPr="007B33BB">
              <w:rPr>
                <w:rFonts w:ascii="Garamond" w:hAnsi="Garamond"/>
              </w:rPr>
              <w:t>I</w:t>
            </w:r>
            <w:r w:rsidRPr="007B33BB">
              <w:rPr>
                <w:rFonts w:ascii="Garamond" w:hAnsi="Garamond"/>
              </w:rPr>
              <w:t xml:space="preserve"> – DISPOSIZIONI GENERALI</w:t>
            </w:r>
          </w:p>
        </w:tc>
        <w:tc>
          <w:tcPr>
            <w:tcW w:w="1524" w:type="dxa"/>
          </w:tcPr>
          <w:p w14:paraId="7BF9D90E" w14:textId="77777777" w:rsidR="00BF52BF" w:rsidRPr="007B33BB" w:rsidRDefault="00BF52BF" w:rsidP="00913226">
            <w:pPr>
              <w:rPr>
                <w:rFonts w:ascii="Garamond" w:hAnsi="Garamond"/>
                <w:highlight w:val="yellow"/>
              </w:rPr>
            </w:pPr>
          </w:p>
        </w:tc>
      </w:tr>
      <w:tr w:rsidR="00913226" w:rsidRPr="007B33BB" w14:paraId="2C9C0920" w14:textId="77777777" w:rsidTr="00587332">
        <w:trPr>
          <w:trHeight w:hRule="exact" w:val="316"/>
          <w:jc w:val="center"/>
        </w:trPr>
        <w:tc>
          <w:tcPr>
            <w:tcW w:w="1235" w:type="dxa"/>
            <w:vAlign w:val="center"/>
          </w:tcPr>
          <w:p w14:paraId="617C351D" w14:textId="77777777" w:rsidR="00BF52BF" w:rsidRPr="007B33BB" w:rsidRDefault="00BF52BF" w:rsidP="00913226">
            <w:pPr>
              <w:rPr>
                <w:rFonts w:ascii="Garamond" w:hAnsi="Garamond"/>
              </w:rPr>
            </w:pPr>
            <w:r w:rsidRPr="007B33BB">
              <w:rPr>
                <w:rFonts w:ascii="Garamond" w:hAnsi="Garamond"/>
              </w:rPr>
              <w:t>Art.   1   -</w:t>
            </w:r>
          </w:p>
        </w:tc>
        <w:tc>
          <w:tcPr>
            <w:tcW w:w="7567" w:type="dxa"/>
            <w:vAlign w:val="center"/>
          </w:tcPr>
          <w:p w14:paraId="750E78FE" w14:textId="77777777" w:rsidR="00BF52BF" w:rsidRPr="007B33BB" w:rsidRDefault="00BF52BF" w:rsidP="00913226">
            <w:pPr>
              <w:rPr>
                <w:rFonts w:ascii="Garamond" w:hAnsi="Garamond"/>
              </w:rPr>
            </w:pPr>
            <w:r w:rsidRPr="007B33BB">
              <w:rPr>
                <w:rFonts w:ascii="Garamond" w:hAnsi="Garamond"/>
              </w:rPr>
              <w:t>Oggetto del regolamento</w:t>
            </w:r>
          </w:p>
        </w:tc>
        <w:tc>
          <w:tcPr>
            <w:tcW w:w="1524" w:type="dxa"/>
          </w:tcPr>
          <w:p w14:paraId="474491D9" w14:textId="77777777" w:rsidR="00BF52BF" w:rsidRPr="007B33BB" w:rsidRDefault="00BF52BF" w:rsidP="00913226">
            <w:pPr>
              <w:rPr>
                <w:rFonts w:ascii="Garamond" w:hAnsi="Garamond"/>
                <w:highlight w:val="yellow"/>
              </w:rPr>
            </w:pPr>
          </w:p>
        </w:tc>
      </w:tr>
      <w:tr w:rsidR="00913226" w:rsidRPr="007B33BB" w14:paraId="5E924F85" w14:textId="77777777" w:rsidTr="00587332">
        <w:trPr>
          <w:trHeight w:hRule="exact" w:val="368"/>
          <w:jc w:val="center"/>
        </w:trPr>
        <w:tc>
          <w:tcPr>
            <w:tcW w:w="1235" w:type="dxa"/>
            <w:vAlign w:val="center"/>
          </w:tcPr>
          <w:p w14:paraId="7916DB8D" w14:textId="77777777" w:rsidR="00BF52BF" w:rsidRPr="007B33BB" w:rsidRDefault="00BF52BF" w:rsidP="00913226">
            <w:pPr>
              <w:rPr>
                <w:rFonts w:ascii="Garamond" w:hAnsi="Garamond"/>
              </w:rPr>
            </w:pPr>
            <w:r w:rsidRPr="007B33BB">
              <w:rPr>
                <w:rFonts w:ascii="Garamond" w:hAnsi="Garamond"/>
              </w:rPr>
              <w:t>Art.   2   -</w:t>
            </w:r>
          </w:p>
        </w:tc>
        <w:tc>
          <w:tcPr>
            <w:tcW w:w="7567" w:type="dxa"/>
            <w:vAlign w:val="center"/>
          </w:tcPr>
          <w:p w14:paraId="7CF1A2A3" w14:textId="253727E8" w:rsidR="00BF52BF" w:rsidRPr="007B33BB" w:rsidRDefault="00266B2A" w:rsidP="00913226">
            <w:pPr>
              <w:rPr>
                <w:rFonts w:ascii="Garamond" w:hAnsi="Garamond"/>
              </w:rPr>
            </w:pPr>
            <w:r w:rsidRPr="007B33BB">
              <w:rPr>
                <w:rFonts w:ascii="Garamond" w:hAnsi="Garamond"/>
              </w:rPr>
              <w:t>Gestione e classificazione dei rifiuti</w:t>
            </w:r>
          </w:p>
        </w:tc>
        <w:tc>
          <w:tcPr>
            <w:tcW w:w="1524" w:type="dxa"/>
          </w:tcPr>
          <w:p w14:paraId="5CF92F24" w14:textId="77777777" w:rsidR="00BF52BF" w:rsidRPr="007B33BB" w:rsidRDefault="00BF52BF" w:rsidP="00913226">
            <w:pPr>
              <w:rPr>
                <w:rFonts w:ascii="Garamond" w:hAnsi="Garamond"/>
                <w:highlight w:val="yellow"/>
              </w:rPr>
            </w:pPr>
          </w:p>
        </w:tc>
      </w:tr>
      <w:tr w:rsidR="00913226" w:rsidRPr="007B33BB" w14:paraId="1B83D0BF" w14:textId="77777777" w:rsidTr="00587332">
        <w:trPr>
          <w:trHeight w:hRule="exact" w:val="350"/>
          <w:jc w:val="center"/>
        </w:trPr>
        <w:tc>
          <w:tcPr>
            <w:tcW w:w="1235" w:type="dxa"/>
            <w:vAlign w:val="center"/>
          </w:tcPr>
          <w:p w14:paraId="2E017A2F" w14:textId="77777777" w:rsidR="00BF52BF" w:rsidRPr="007B33BB" w:rsidRDefault="00BF52BF" w:rsidP="00913226">
            <w:pPr>
              <w:rPr>
                <w:rFonts w:ascii="Garamond" w:hAnsi="Garamond"/>
              </w:rPr>
            </w:pPr>
            <w:r w:rsidRPr="007B33BB">
              <w:rPr>
                <w:rFonts w:ascii="Garamond" w:hAnsi="Garamond"/>
              </w:rPr>
              <w:t>Art.   3   -</w:t>
            </w:r>
          </w:p>
        </w:tc>
        <w:tc>
          <w:tcPr>
            <w:tcW w:w="7567" w:type="dxa"/>
            <w:vAlign w:val="center"/>
          </w:tcPr>
          <w:p w14:paraId="09B920E3" w14:textId="701D296F" w:rsidR="00BF52BF" w:rsidRPr="007B33BB" w:rsidRDefault="00266B2A" w:rsidP="00913226">
            <w:pPr>
              <w:rPr>
                <w:rFonts w:ascii="Garamond" w:hAnsi="Garamond"/>
              </w:rPr>
            </w:pPr>
            <w:r w:rsidRPr="007B33BB">
              <w:rPr>
                <w:rFonts w:ascii="Garamond" w:hAnsi="Garamond"/>
              </w:rPr>
              <w:t>Rifiuti assimilati agli urbani</w:t>
            </w:r>
            <w:r w:rsidR="00BF52BF" w:rsidRPr="007B33BB">
              <w:rPr>
                <w:rFonts w:ascii="Garamond" w:hAnsi="Garamond"/>
              </w:rPr>
              <w:t xml:space="preserve"> </w:t>
            </w:r>
          </w:p>
        </w:tc>
        <w:tc>
          <w:tcPr>
            <w:tcW w:w="1524" w:type="dxa"/>
          </w:tcPr>
          <w:p w14:paraId="1E2F66B4" w14:textId="77777777" w:rsidR="00BF52BF" w:rsidRPr="007B33BB" w:rsidRDefault="00BF52BF" w:rsidP="00913226">
            <w:pPr>
              <w:rPr>
                <w:rFonts w:ascii="Garamond" w:hAnsi="Garamond"/>
                <w:highlight w:val="yellow"/>
              </w:rPr>
            </w:pPr>
          </w:p>
        </w:tc>
      </w:tr>
      <w:tr w:rsidR="00913226" w:rsidRPr="007B33BB" w14:paraId="4144D7B0" w14:textId="77777777" w:rsidTr="00587332">
        <w:trPr>
          <w:trHeight w:hRule="exact" w:val="359"/>
          <w:jc w:val="center"/>
        </w:trPr>
        <w:tc>
          <w:tcPr>
            <w:tcW w:w="1235" w:type="dxa"/>
            <w:vAlign w:val="center"/>
          </w:tcPr>
          <w:p w14:paraId="2AEC028F" w14:textId="77777777" w:rsidR="00BF52BF" w:rsidRPr="007B33BB" w:rsidRDefault="00BF52BF" w:rsidP="00913226">
            <w:pPr>
              <w:rPr>
                <w:rFonts w:ascii="Garamond" w:hAnsi="Garamond"/>
              </w:rPr>
            </w:pPr>
            <w:r w:rsidRPr="007B33BB">
              <w:rPr>
                <w:rFonts w:ascii="Garamond" w:hAnsi="Garamond"/>
              </w:rPr>
              <w:t>Art.   4   -</w:t>
            </w:r>
          </w:p>
        </w:tc>
        <w:tc>
          <w:tcPr>
            <w:tcW w:w="7567" w:type="dxa"/>
            <w:vAlign w:val="center"/>
          </w:tcPr>
          <w:p w14:paraId="3B2AF341" w14:textId="3325EF59" w:rsidR="00BF52BF" w:rsidRPr="007B33BB" w:rsidRDefault="00266B2A" w:rsidP="00913226">
            <w:pPr>
              <w:rPr>
                <w:rFonts w:ascii="Garamond" w:hAnsi="Garamond"/>
              </w:rPr>
            </w:pPr>
            <w:r w:rsidRPr="007B33BB">
              <w:rPr>
                <w:rFonts w:ascii="Garamond" w:hAnsi="Garamond"/>
              </w:rPr>
              <w:t>Sostanze escluse dalla normativa sui rifiuti</w:t>
            </w:r>
          </w:p>
        </w:tc>
        <w:tc>
          <w:tcPr>
            <w:tcW w:w="1524" w:type="dxa"/>
          </w:tcPr>
          <w:p w14:paraId="79C2CD24" w14:textId="77777777" w:rsidR="00BF52BF" w:rsidRPr="007B33BB" w:rsidRDefault="00BF52BF" w:rsidP="00913226">
            <w:pPr>
              <w:rPr>
                <w:rFonts w:ascii="Garamond" w:hAnsi="Garamond"/>
                <w:highlight w:val="yellow"/>
              </w:rPr>
            </w:pPr>
          </w:p>
        </w:tc>
      </w:tr>
      <w:tr w:rsidR="00266B2A" w:rsidRPr="007B33BB" w14:paraId="58033B0A" w14:textId="77777777" w:rsidTr="00587332">
        <w:trPr>
          <w:trHeight w:hRule="exact" w:val="359"/>
          <w:jc w:val="center"/>
        </w:trPr>
        <w:tc>
          <w:tcPr>
            <w:tcW w:w="1235" w:type="dxa"/>
            <w:vAlign w:val="center"/>
          </w:tcPr>
          <w:p w14:paraId="0A850787" w14:textId="5ACA0338" w:rsidR="00266B2A" w:rsidRPr="007B33BB" w:rsidRDefault="00266B2A" w:rsidP="00913226">
            <w:pPr>
              <w:rPr>
                <w:rFonts w:ascii="Garamond" w:hAnsi="Garamond"/>
              </w:rPr>
            </w:pPr>
            <w:r w:rsidRPr="007B33BB">
              <w:rPr>
                <w:rFonts w:ascii="Garamond" w:hAnsi="Garamond"/>
              </w:rPr>
              <w:t>Art. 5    -</w:t>
            </w:r>
          </w:p>
        </w:tc>
        <w:tc>
          <w:tcPr>
            <w:tcW w:w="7567" w:type="dxa"/>
            <w:vAlign w:val="center"/>
          </w:tcPr>
          <w:p w14:paraId="2C7E8609" w14:textId="7F5FA681" w:rsidR="00266B2A" w:rsidRPr="007B33BB" w:rsidRDefault="00266B2A" w:rsidP="00913226">
            <w:pPr>
              <w:rPr>
                <w:rFonts w:ascii="Garamond" w:hAnsi="Garamond"/>
              </w:rPr>
            </w:pPr>
            <w:r w:rsidRPr="007B33BB">
              <w:rPr>
                <w:rFonts w:ascii="Garamond" w:hAnsi="Garamond"/>
              </w:rPr>
              <w:t>Soggetto Attivo</w:t>
            </w:r>
          </w:p>
        </w:tc>
        <w:tc>
          <w:tcPr>
            <w:tcW w:w="1524" w:type="dxa"/>
          </w:tcPr>
          <w:p w14:paraId="0CE8BF65" w14:textId="77777777" w:rsidR="00266B2A" w:rsidRPr="007B33BB" w:rsidRDefault="00266B2A" w:rsidP="00913226">
            <w:pPr>
              <w:rPr>
                <w:rFonts w:ascii="Garamond" w:hAnsi="Garamond"/>
                <w:highlight w:val="yellow"/>
              </w:rPr>
            </w:pPr>
          </w:p>
        </w:tc>
      </w:tr>
      <w:tr w:rsidR="00913226" w:rsidRPr="007B33BB" w14:paraId="07FF0737" w14:textId="77777777" w:rsidTr="00587332">
        <w:trPr>
          <w:trHeight w:hRule="exact" w:val="359"/>
          <w:jc w:val="center"/>
        </w:trPr>
        <w:tc>
          <w:tcPr>
            <w:tcW w:w="1235" w:type="dxa"/>
            <w:vAlign w:val="center"/>
          </w:tcPr>
          <w:p w14:paraId="09134D4A" w14:textId="77777777" w:rsidR="00BF52BF" w:rsidRPr="007B33BB" w:rsidRDefault="00BF52BF" w:rsidP="00913226">
            <w:pPr>
              <w:rPr>
                <w:rFonts w:ascii="Garamond" w:hAnsi="Garamond"/>
              </w:rPr>
            </w:pPr>
          </w:p>
        </w:tc>
        <w:tc>
          <w:tcPr>
            <w:tcW w:w="7567" w:type="dxa"/>
            <w:vAlign w:val="center"/>
          </w:tcPr>
          <w:p w14:paraId="4488B4E6" w14:textId="378ED3BA" w:rsidR="00BF52BF" w:rsidRPr="007B33BB" w:rsidRDefault="00BF52BF" w:rsidP="00913226">
            <w:pPr>
              <w:rPr>
                <w:rFonts w:ascii="Garamond" w:hAnsi="Garamond"/>
              </w:rPr>
            </w:pPr>
            <w:r w:rsidRPr="007B33BB">
              <w:rPr>
                <w:rFonts w:ascii="Garamond" w:hAnsi="Garamond"/>
              </w:rPr>
              <w:t xml:space="preserve">TITOLO </w:t>
            </w:r>
            <w:r w:rsidR="00791C44" w:rsidRPr="007B33BB">
              <w:rPr>
                <w:rFonts w:ascii="Garamond" w:hAnsi="Garamond"/>
              </w:rPr>
              <w:t>II</w:t>
            </w:r>
            <w:r w:rsidRPr="007B33BB">
              <w:rPr>
                <w:rFonts w:ascii="Garamond" w:hAnsi="Garamond"/>
              </w:rPr>
              <w:t xml:space="preserve"> –</w:t>
            </w:r>
            <w:r w:rsidR="00266B2A" w:rsidRPr="007B33BB">
              <w:rPr>
                <w:rFonts w:ascii="Garamond" w:hAnsi="Garamond"/>
              </w:rPr>
              <w:t xml:space="preserve"> PRESUPPOSTO E SOGGETTI PASSIVI</w:t>
            </w:r>
          </w:p>
        </w:tc>
        <w:tc>
          <w:tcPr>
            <w:tcW w:w="1524" w:type="dxa"/>
          </w:tcPr>
          <w:p w14:paraId="4B90AB0E" w14:textId="77777777" w:rsidR="00BF52BF" w:rsidRPr="007B33BB" w:rsidRDefault="00BF52BF" w:rsidP="00913226">
            <w:pPr>
              <w:rPr>
                <w:rFonts w:ascii="Garamond" w:hAnsi="Garamond"/>
                <w:highlight w:val="yellow"/>
              </w:rPr>
            </w:pPr>
          </w:p>
        </w:tc>
      </w:tr>
      <w:tr w:rsidR="00913226" w:rsidRPr="007B33BB" w14:paraId="7B978D3A" w14:textId="77777777" w:rsidTr="00587332">
        <w:trPr>
          <w:trHeight w:hRule="exact" w:val="365"/>
          <w:jc w:val="center"/>
        </w:trPr>
        <w:tc>
          <w:tcPr>
            <w:tcW w:w="1235" w:type="dxa"/>
            <w:vAlign w:val="center"/>
          </w:tcPr>
          <w:p w14:paraId="00A039CC" w14:textId="77777777" w:rsidR="00BF52BF" w:rsidRPr="007B33BB" w:rsidRDefault="00BF52BF" w:rsidP="00913226">
            <w:pPr>
              <w:rPr>
                <w:rFonts w:ascii="Garamond" w:hAnsi="Garamond"/>
              </w:rPr>
            </w:pPr>
            <w:r w:rsidRPr="007B33BB">
              <w:rPr>
                <w:rFonts w:ascii="Garamond" w:hAnsi="Garamond"/>
              </w:rPr>
              <w:t>Art.   6   -</w:t>
            </w:r>
          </w:p>
        </w:tc>
        <w:tc>
          <w:tcPr>
            <w:tcW w:w="7567" w:type="dxa"/>
            <w:vAlign w:val="center"/>
          </w:tcPr>
          <w:p w14:paraId="1DD6024E" w14:textId="40D86BF1" w:rsidR="00BF52BF" w:rsidRPr="007B33BB" w:rsidRDefault="00BF52BF" w:rsidP="00913226">
            <w:pPr>
              <w:rPr>
                <w:rFonts w:ascii="Garamond" w:hAnsi="Garamond"/>
              </w:rPr>
            </w:pPr>
            <w:r w:rsidRPr="007B33BB">
              <w:rPr>
                <w:rFonts w:ascii="Garamond" w:hAnsi="Garamond"/>
              </w:rPr>
              <w:t xml:space="preserve">Presupposto </w:t>
            </w:r>
            <w:r w:rsidR="001343E9" w:rsidRPr="007B33BB">
              <w:rPr>
                <w:rFonts w:ascii="Garamond" w:hAnsi="Garamond"/>
              </w:rPr>
              <w:t xml:space="preserve">per l’applicazione </w:t>
            </w:r>
            <w:r w:rsidRPr="007B33BB">
              <w:rPr>
                <w:rFonts w:ascii="Garamond" w:hAnsi="Garamond"/>
              </w:rPr>
              <w:t>del tributo</w:t>
            </w:r>
          </w:p>
          <w:p w14:paraId="36233E80" w14:textId="77777777" w:rsidR="00BF52BF" w:rsidRPr="007B33BB" w:rsidRDefault="00BF52BF" w:rsidP="00913226">
            <w:pPr>
              <w:rPr>
                <w:rFonts w:ascii="Garamond" w:hAnsi="Garamond"/>
              </w:rPr>
            </w:pPr>
          </w:p>
          <w:p w14:paraId="01218012" w14:textId="77777777" w:rsidR="00BF52BF" w:rsidRPr="007B33BB" w:rsidRDefault="00BF52BF" w:rsidP="00913226">
            <w:pPr>
              <w:rPr>
                <w:rFonts w:ascii="Garamond" w:hAnsi="Garamond"/>
              </w:rPr>
            </w:pPr>
          </w:p>
          <w:p w14:paraId="7D3AD9F3" w14:textId="77777777" w:rsidR="00BF52BF" w:rsidRPr="007B33BB" w:rsidRDefault="00BF52BF" w:rsidP="00913226">
            <w:pPr>
              <w:rPr>
                <w:rFonts w:ascii="Garamond" w:hAnsi="Garamond"/>
              </w:rPr>
            </w:pPr>
          </w:p>
        </w:tc>
        <w:tc>
          <w:tcPr>
            <w:tcW w:w="1524" w:type="dxa"/>
          </w:tcPr>
          <w:p w14:paraId="55C82DF2" w14:textId="77777777" w:rsidR="00BF52BF" w:rsidRPr="007B33BB" w:rsidRDefault="00BF52BF" w:rsidP="00913226">
            <w:pPr>
              <w:rPr>
                <w:rFonts w:ascii="Garamond" w:hAnsi="Garamond"/>
                <w:highlight w:val="yellow"/>
              </w:rPr>
            </w:pPr>
          </w:p>
        </w:tc>
      </w:tr>
      <w:tr w:rsidR="00913226" w:rsidRPr="007B33BB" w14:paraId="1C72D27C" w14:textId="77777777" w:rsidTr="00587332">
        <w:trPr>
          <w:trHeight w:hRule="exact" w:val="361"/>
          <w:jc w:val="center"/>
        </w:trPr>
        <w:tc>
          <w:tcPr>
            <w:tcW w:w="1235" w:type="dxa"/>
            <w:vAlign w:val="center"/>
          </w:tcPr>
          <w:p w14:paraId="0011F4FE" w14:textId="77777777" w:rsidR="00BF52BF" w:rsidRPr="007B33BB" w:rsidRDefault="00BF52BF" w:rsidP="00913226">
            <w:pPr>
              <w:rPr>
                <w:rFonts w:ascii="Garamond" w:hAnsi="Garamond"/>
              </w:rPr>
            </w:pPr>
            <w:r w:rsidRPr="007B33BB">
              <w:rPr>
                <w:rFonts w:ascii="Garamond" w:hAnsi="Garamond"/>
              </w:rPr>
              <w:t>Art.   7   -</w:t>
            </w:r>
          </w:p>
        </w:tc>
        <w:tc>
          <w:tcPr>
            <w:tcW w:w="7567" w:type="dxa"/>
            <w:vAlign w:val="center"/>
          </w:tcPr>
          <w:p w14:paraId="4BF05EC2" w14:textId="666A2484" w:rsidR="00BF52BF" w:rsidRPr="007B33BB" w:rsidRDefault="005E15D8" w:rsidP="00913226">
            <w:pPr>
              <w:rPr>
                <w:rFonts w:ascii="Garamond" w:hAnsi="Garamond"/>
              </w:rPr>
            </w:pPr>
            <w:r w:rsidRPr="007B33BB">
              <w:rPr>
                <w:rFonts w:ascii="Garamond" w:hAnsi="Garamond"/>
              </w:rPr>
              <w:t>Soggetti Passivi</w:t>
            </w:r>
          </w:p>
          <w:p w14:paraId="5F7011F1" w14:textId="77777777" w:rsidR="00BF52BF" w:rsidRPr="007B33BB" w:rsidRDefault="00BF52BF" w:rsidP="00913226">
            <w:pPr>
              <w:rPr>
                <w:rFonts w:ascii="Garamond" w:hAnsi="Garamond"/>
              </w:rPr>
            </w:pPr>
          </w:p>
        </w:tc>
        <w:tc>
          <w:tcPr>
            <w:tcW w:w="1524" w:type="dxa"/>
          </w:tcPr>
          <w:p w14:paraId="696D2D61" w14:textId="77777777" w:rsidR="00BF52BF" w:rsidRPr="007B33BB" w:rsidRDefault="00BF52BF" w:rsidP="00913226">
            <w:pPr>
              <w:rPr>
                <w:rFonts w:ascii="Garamond" w:hAnsi="Garamond"/>
                <w:highlight w:val="yellow"/>
              </w:rPr>
            </w:pPr>
          </w:p>
        </w:tc>
      </w:tr>
      <w:tr w:rsidR="00913226" w:rsidRPr="007B33BB" w14:paraId="2E07725B" w14:textId="77777777" w:rsidTr="00587332">
        <w:trPr>
          <w:trHeight w:hRule="exact" w:val="356"/>
          <w:jc w:val="center"/>
        </w:trPr>
        <w:tc>
          <w:tcPr>
            <w:tcW w:w="1235" w:type="dxa"/>
            <w:vAlign w:val="center"/>
          </w:tcPr>
          <w:p w14:paraId="7C019644" w14:textId="77777777" w:rsidR="00BF52BF" w:rsidRPr="007B33BB" w:rsidRDefault="00BF52BF" w:rsidP="00913226">
            <w:pPr>
              <w:rPr>
                <w:rFonts w:ascii="Garamond" w:hAnsi="Garamond"/>
              </w:rPr>
            </w:pPr>
            <w:r w:rsidRPr="007B33BB">
              <w:rPr>
                <w:rFonts w:ascii="Garamond" w:hAnsi="Garamond"/>
              </w:rPr>
              <w:t>Art.   8   -</w:t>
            </w:r>
          </w:p>
        </w:tc>
        <w:tc>
          <w:tcPr>
            <w:tcW w:w="7567" w:type="dxa"/>
            <w:vAlign w:val="center"/>
          </w:tcPr>
          <w:p w14:paraId="63EEA9E2" w14:textId="57DE0C4B" w:rsidR="00BF52BF" w:rsidRPr="007B33BB" w:rsidRDefault="005E15D8" w:rsidP="00913226">
            <w:pPr>
              <w:rPr>
                <w:rFonts w:ascii="Garamond" w:hAnsi="Garamond"/>
              </w:rPr>
            </w:pPr>
            <w:r w:rsidRPr="007B33BB">
              <w:rPr>
                <w:rFonts w:ascii="Garamond" w:hAnsi="Garamond"/>
              </w:rPr>
              <w:t>Esclusione per inidoneità a produrre rifiuti</w:t>
            </w:r>
          </w:p>
        </w:tc>
        <w:tc>
          <w:tcPr>
            <w:tcW w:w="1524" w:type="dxa"/>
          </w:tcPr>
          <w:p w14:paraId="55F8349E" w14:textId="77777777" w:rsidR="00BF52BF" w:rsidRPr="007B33BB" w:rsidRDefault="00BF52BF" w:rsidP="00913226">
            <w:pPr>
              <w:rPr>
                <w:rFonts w:ascii="Garamond" w:hAnsi="Garamond"/>
                <w:highlight w:val="yellow"/>
              </w:rPr>
            </w:pPr>
          </w:p>
        </w:tc>
      </w:tr>
      <w:tr w:rsidR="00913226" w:rsidRPr="007B33BB" w14:paraId="6458528D" w14:textId="77777777" w:rsidTr="00587332">
        <w:trPr>
          <w:trHeight w:hRule="exact" w:val="353"/>
          <w:jc w:val="center"/>
        </w:trPr>
        <w:tc>
          <w:tcPr>
            <w:tcW w:w="1235" w:type="dxa"/>
            <w:vAlign w:val="center"/>
          </w:tcPr>
          <w:p w14:paraId="6EBAE88B" w14:textId="77777777" w:rsidR="00BF52BF" w:rsidRPr="007B33BB" w:rsidRDefault="00BF52BF" w:rsidP="00913226">
            <w:pPr>
              <w:rPr>
                <w:rFonts w:ascii="Garamond" w:hAnsi="Garamond"/>
              </w:rPr>
            </w:pPr>
            <w:r w:rsidRPr="007B33BB">
              <w:rPr>
                <w:rFonts w:ascii="Garamond" w:hAnsi="Garamond"/>
              </w:rPr>
              <w:t>Art.   9   -</w:t>
            </w:r>
          </w:p>
        </w:tc>
        <w:tc>
          <w:tcPr>
            <w:tcW w:w="7567" w:type="dxa"/>
            <w:vAlign w:val="center"/>
          </w:tcPr>
          <w:p w14:paraId="13781462" w14:textId="55D1C1BC" w:rsidR="00BF52BF" w:rsidRPr="007B33BB" w:rsidRDefault="001D2A27" w:rsidP="00913226">
            <w:pPr>
              <w:rPr>
                <w:rFonts w:ascii="Garamond" w:hAnsi="Garamond"/>
              </w:rPr>
            </w:pPr>
            <w:r w:rsidRPr="007B33BB">
              <w:rPr>
                <w:rFonts w:ascii="Garamond" w:hAnsi="Garamond"/>
              </w:rPr>
              <w:t>Esclusione dall’obbligo di conferimento</w:t>
            </w:r>
          </w:p>
        </w:tc>
        <w:tc>
          <w:tcPr>
            <w:tcW w:w="1524" w:type="dxa"/>
          </w:tcPr>
          <w:p w14:paraId="00B2BF0F" w14:textId="77777777" w:rsidR="00BF52BF" w:rsidRPr="007B33BB" w:rsidRDefault="00BF52BF" w:rsidP="00913226">
            <w:pPr>
              <w:rPr>
                <w:rFonts w:ascii="Garamond" w:hAnsi="Garamond"/>
                <w:highlight w:val="yellow"/>
              </w:rPr>
            </w:pPr>
          </w:p>
        </w:tc>
      </w:tr>
      <w:tr w:rsidR="00913226" w:rsidRPr="007B33BB" w14:paraId="40F43DDA" w14:textId="77777777" w:rsidTr="00587332">
        <w:trPr>
          <w:trHeight w:hRule="exact" w:val="349"/>
          <w:jc w:val="center"/>
        </w:trPr>
        <w:tc>
          <w:tcPr>
            <w:tcW w:w="1235" w:type="dxa"/>
            <w:vAlign w:val="center"/>
          </w:tcPr>
          <w:p w14:paraId="2B63DC98" w14:textId="77777777" w:rsidR="00BF52BF" w:rsidRPr="007B33BB" w:rsidRDefault="00BF52BF" w:rsidP="00913226">
            <w:pPr>
              <w:rPr>
                <w:rFonts w:ascii="Garamond" w:hAnsi="Garamond"/>
              </w:rPr>
            </w:pPr>
            <w:r w:rsidRPr="007B33BB">
              <w:rPr>
                <w:rFonts w:ascii="Garamond" w:hAnsi="Garamond"/>
              </w:rPr>
              <w:t>Art.  10  -</w:t>
            </w:r>
          </w:p>
        </w:tc>
        <w:tc>
          <w:tcPr>
            <w:tcW w:w="7567" w:type="dxa"/>
            <w:vAlign w:val="center"/>
          </w:tcPr>
          <w:p w14:paraId="31126B57" w14:textId="756128DB" w:rsidR="00BF52BF" w:rsidRPr="007B33BB" w:rsidRDefault="001D2A27" w:rsidP="00913226">
            <w:pPr>
              <w:rPr>
                <w:rFonts w:ascii="Garamond" w:hAnsi="Garamond"/>
              </w:rPr>
            </w:pPr>
            <w:r w:rsidRPr="007B33BB">
              <w:rPr>
                <w:rFonts w:ascii="Garamond" w:hAnsi="Garamond"/>
              </w:rPr>
              <w:t>Esclusione per produzione di rifiuti non conferibili al pubblico servizio</w:t>
            </w:r>
          </w:p>
        </w:tc>
        <w:tc>
          <w:tcPr>
            <w:tcW w:w="1524" w:type="dxa"/>
          </w:tcPr>
          <w:p w14:paraId="2AACC452" w14:textId="77777777" w:rsidR="00BF52BF" w:rsidRPr="007B33BB" w:rsidRDefault="00BF52BF" w:rsidP="00913226">
            <w:pPr>
              <w:rPr>
                <w:rFonts w:ascii="Garamond" w:hAnsi="Garamond"/>
                <w:highlight w:val="yellow"/>
              </w:rPr>
            </w:pPr>
          </w:p>
        </w:tc>
      </w:tr>
      <w:tr w:rsidR="00913226" w:rsidRPr="007B33BB" w14:paraId="0535D322" w14:textId="77777777" w:rsidTr="00587332">
        <w:trPr>
          <w:trHeight w:hRule="exact" w:val="591"/>
          <w:jc w:val="center"/>
        </w:trPr>
        <w:tc>
          <w:tcPr>
            <w:tcW w:w="1235" w:type="dxa"/>
            <w:vAlign w:val="center"/>
          </w:tcPr>
          <w:p w14:paraId="74F5B9A5" w14:textId="77777777" w:rsidR="00BF52BF" w:rsidRPr="007B33BB" w:rsidRDefault="00BF52BF" w:rsidP="00913226">
            <w:pPr>
              <w:rPr>
                <w:rFonts w:ascii="Garamond" w:hAnsi="Garamond"/>
              </w:rPr>
            </w:pPr>
            <w:r w:rsidRPr="007B33BB">
              <w:rPr>
                <w:rFonts w:ascii="Garamond" w:hAnsi="Garamond"/>
              </w:rPr>
              <w:t>Art.  11  -</w:t>
            </w:r>
          </w:p>
        </w:tc>
        <w:tc>
          <w:tcPr>
            <w:tcW w:w="7567" w:type="dxa"/>
            <w:vAlign w:val="center"/>
          </w:tcPr>
          <w:p w14:paraId="568FF411" w14:textId="657FD601" w:rsidR="00BF52BF" w:rsidRPr="007B33BB" w:rsidRDefault="00DF6E65" w:rsidP="00913226">
            <w:pPr>
              <w:rPr>
                <w:rFonts w:ascii="Garamond" w:hAnsi="Garamond"/>
              </w:rPr>
            </w:pPr>
            <w:r w:rsidRPr="007B33BB">
              <w:rPr>
                <w:rFonts w:ascii="Garamond" w:hAnsi="Garamond"/>
              </w:rPr>
              <w:t>Superficie degli immobili</w:t>
            </w:r>
          </w:p>
        </w:tc>
        <w:tc>
          <w:tcPr>
            <w:tcW w:w="1524" w:type="dxa"/>
          </w:tcPr>
          <w:p w14:paraId="6B931913" w14:textId="77777777" w:rsidR="00BF52BF" w:rsidRPr="007B33BB" w:rsidRDefault="00BF52BF" w:rsidP="00913226">
            <w:pPr>
              <w:rPr>
                <w:rFonts w:ascii="Garamond" w:hAnsi="Garamond"/>
                <w:highlight w:val="yellow"/>
              </w:rPr>
            </w:pPr>
          </w:p>
        </w:tc>
      </w:tr>
      <w:tr w:rsidR="00EB5B38" w:rsidRPr="007B33BB" w14:paraId="57EEFD2A" w14:textId="77777777" w:rsidTr="00587332">
        <w:trPr>
          <w:trHeight w:hRule="exact" w:val="591"/>
          <w:jc w:val="center"/>
        </w:trPr>
        <w:tc>
          <w:tcPr>
            <w:tcW w:w="1235" w:type="dxa"/>
            <w:vAlign w:val="center"/>
          </w:tcPr>
          <w:p w14:paraId="0847FA5C" w14:textId="77777777" w:rsidR="00EB5B38" w:rsidRPr="007B33BB" w:rsidRDefault="00EB5B38" w:rsidP="00913226">
            <w:pPr>
              <w:rPr>
                <w:rFonts w:ascii="Garamond" w:hAnsi="Garamond"/>
              </w:rPr>
            </w:pPr>
          </w:p>
        </w:tc>
        <w:tc>
          <w:tcPr>
            <w:tcW w:w="7567" w:type="dxa"/>
            <w:vAlign w:val="center"/>
          </w:tcPr>
          <w:p w14:paraId="4C5C5078" w14:textId="2BC3B017" w:rsidR="00EB5B38" w:rsidRPr="007B33BB" w:rsidRDefault="00EB5B38" w:rsidP="00913226">
            <w:pPr>
              <w:rPr>
                <w:rFonts w:ascii="Garamond" w:hAnsi="Garamond"/>
              </w:rPr>
            </w:pPr>
            <w:r w:rsidRPr="007B33BB">
              <w:rPr>
                <w:rFonts w:ascii="Garamond" w:hAnsi="Garamond"/>
              </w:rPr>
              <w:t xml:space="preserve">TITOLO </w:t>
            </w:r>
            <w:r w:rsidR="00791C44" w:rsidRPr="007B33BB">
              <w:rPr>
                <w:rFonts w:ascii="Garamond" w:hAnsi="Garamond"/>
              </w:rPr>
              <w:t>III</w:t>
            </w:r>
            <w:r w:rsidRPr="007B33BB">
              <w:rPr>
                <w:rFonts w:ascii="Garamond" w:hAnsi="Garamond"/>
              </w:rPr>
              <w:t>- TARIFFE</w:t>
            </w:r>
          </w:p>
        </w:tc>
        <w:tc>
          <w:tcPr>
            <w:tcW w:w="1524" w:type="dxa"/>
          </w:tcPr>
          <w:p w14:paraId="0C87FC84" w14:textId="77777777" w:rsidR="00EB5B38" w:rsidRPr="007B33BB" w:rsidRDefault="00EB5B38" w:rsidP="00913226">
            <w:pPr>
              <w:rPr>
                <w:rFonts w:ascii="Garamond" w:hAnsi="Garamond"/>
                <w:highlight w:val="yellow"/>
              </w:rPr>
            </w:pPr>
          </w:p>
        </w:tc>
      </w:tr>
      <w:tr w:rsidR="00913226" w:rsidRPr="007B33BB" w14:paraId="1E2BC2D9" w14:textId="77777777" w:rsidTr="00587332">
        <w:trPr>
          <w:trHeight w:hRule="exact" w:val="355"/>
          <w:jc w:val="center"/>
        </w:trPr>
        <w:tc>
          <w:tcPr>
            <w:tcW w:w="1235" w:type="dxa"/>
            <w:vAlign w:val="center"/>
          </w:tcPr>
          <w:p w14:paraId="7CF1821C" w14:textId="77777777" w:rsidR="00BF52BF" w:rsidRPr="007B33BB" w:rsidRDefault="00BF52BF" w:rsidP="00913226">
            <w:pPr>
              <w:rPr>
                <w:rFonts w:ascii="Garamond" w:hAnsi="Garamond"/>
              </w:rPr>
            </w:pPr>
            <w:r w:rsidRPr="007B33BB">
              <w:rPr>
                <w:rFonts w:ascii="Garamond" w:hAnsi="Garamond"/>
              </w:rPr>
              <w:t>Art. 12   -</w:t>
            </w:r>
          </w:p>
        </w:tc>
        <w:tc>
          <w:tcPr>
            <w:tcW w:w="7567" w:type="dxa"/>
            <w:vAlign w:val="center"/>
          </w:tcPr>
          <w:p w14:paraId="5819664E" w14:textId="18B0E94A" w:rsidR="00BF52BF" w:rsidRPr="007B33BB" w:rsidRDefault="003E3560" w:rsidP="00913226">
            <w:pPr>
              <w:rPr>
                <w:rFonts w:ascii="Garamond" w:hAnsi="Garamond"/>
              </w:rPr>
            </w:pPr>
            <w:r w:rsidRPr="007B33BB">
              <w:rPr>
                <w:rFonts w:ascii="Garamond" w:hAnsi="Garamond"/>
              </w:rPr>
              <w:t>Costi di gestione</w:t>
            </w:r>
          </w:p>
        </w:tc>
        <w:tc>
          <w:tcPr>
            <w:tcW w:w="1524" w:type="dxa"/>
          </w:tcPr>
          <w:p w14:paraId="61769B2C" w14:textId="77777777" w:rsidR="00BF52BF" w:rsidRPr="007B33BB" w:rsidRDefault="00BF52BF" w:rsidP="00913226">
            <w:pPr>
              <w:rPr>
                <w:rFonts w:ascii="Garamond" w:hAnsi="Garamond"/>
                <w:highlight w:val="yellow"/>
              </w:rPr>
            </w:pPr>
          </w:p>
        </w:tc>
      </w:tr>
      <w:tr w:rsidR="00913226" w:rsidRPr="007B33BB" w14:paraId="5B7856FF" w14:textId="77777777" w:rsidTr="00587332">
        <w:trPr>
          <w:trHeight w:hRule="exact" w:val="351"/>
          <w:jc w:val="center"/>
        </w:trPr>
        <w:tc>
          <w:tcPr>
            <w:tcW w:w="1235" w:type="dxa"/>
            <w:vAlign w:val="center"/>
          </w:tcPr>
          <w:p w14:paraId="0FDECCD6" w14:textId="77777777" w:rsidR="00BF52BF" w:rsidRPr="007B33BB" w:rsidRDefault="00BF52BF" w:rsidP="00913226">
            <w:pPr>
              <w:rPr>
                <w:rFonts w:ascii="Garamond" w:hAnsi="Garamond"/>
              </w:rPr>
            </w:pPr>
            <w:r w:rsidRPr="007B33BB">
              <w:rPr>
                <w:rFonts w:ascii="Garamond" w:hAnsi="Garamond"/>
              </w:rPr>
              <w:t>Art. 13   -</w:t>
            </w:r>
          </w:p>
        </w:tc>
        <w:tc>
          <w:tcPr>
            <w:tcW w:w="7567" w:type="dxa"/>
            <w:vAlign w:val="center"/>
          </w:tcPr>
          <w:p w14:paraId="7164E496" w14:textId="7F43D759" w:rsidR="00BF52BF" w:rsidRPr="007B33BB" w:rsidRDefault="003E3560" w:rsidP="00913226">
            <w:pPr>
              <w:rPr>
                <w:rFonts w:ascii="Garamond" w:hAnsi="Garamond"/>
              </w:rPr>
            </w:pPr>
            <w:r w:rsidRPr="007B33BB">
              <w:rPr>
                <w:rFonts w:ascii="Garamond" w:hAnsi="Garamond"/>
              </w:rPr>
              <w:t>Determinazione della tariffa</w:t>
            </w:r>
          </w:p>
        </w:tc>
        <w:tc>
          <w:tcPr>
            <w:tcW w:w="1524" w:type="dxa"/>
          </w:tcPr>
          <w:p w14:paraId="46A24D32" w14:textId="77777777" w:rsidR="00BF52BF" w:rsidRPr="007B33BB" w:rsidRDefault="00BF52BF" w:rsidP="00913226">
            <w:pPr>
              <w:rPr>
                <w:rFonts w:ascii="Garamond" w:hAnsi="Garamond"/>
                <w:highlight w:val="yellow"/>
              </w:rPr>
            </w:pPr>
          </w:p>
        </w:tc>
      </w:tr>
      <w:tr w:rsidR="00913226" w:rsidRPr="007B33BB" w14:paraId="0109250A" w14:textId="77777777" w:rsidTr="00587332">
        <w:trPr>
          <w:trHeight w:hRule="exact" w:val="347"/>
          <w:jc w:val="center"/>
        </w:trPr>
        <w:tc>
          <w:tcPr>
            <w:tcW w:w="1235" w:type="dxa"/>
            <w:vAlign w:val="center"/>
          </w:tcPr>
          <w:p w14:paraId="32AE5AB1" w14:textId="77777777" w:rsidR="00BF52BF" w:rsidRPr="007B33BB" w:rsidRDefault="00BF52BF" w:rsidP="00913226">
            <w:pPr>
              <w:rPr>
                <w:rFonts w:ascii="Garamond" w:hAnsi="Garamond"/>
              </w:rPr>
            </w:pPr>
            <w:r w:rsidRPr="007B33BB">
              <w:rPr>
                <w:rFonts w:ascii="Garamond" w:hAnsi="Garamond"/>
              </w:rPr>
              <w:t>Art. 14   -</w:t>
            </w:r>
          </w:p>
        </w:tc>
        <w:tc>
          <w:tcPr>
            <w:tcW w:w="7567" w:type="dxa"/>
            <w:vAlign w:val="center"/>
          </w:tcPr>
          <w:p w14:paraId="65D9FAE9" w14:textId="4D1B6DA4" w:rsidR="00BF52BF" w:rsidRPr="007B33BB" w:rsidRDefault="00CA5484" w:rsidP="00913226">
            <w:pPr>
              <w:rPr>
                <w:rFonts w:ascii="Garamond" w:hAnsi="Garamond"/>
              </w:rPr>
            </w:pPr>
            <w:r w:rsidRPr="007B33BB">
              <w:rPr>
                <w:rFonts w:ascii="Garamond" w:hAnsi="Garamond"/>
              </w:rPr>
              <w:t>Articolazione della tariffa</w:t>
            </w:r>
          </w:p>
        </w:tc>
        <w:tc>
          <w:tcPr>
            <w:tcW w:w="1524" w:type="dxa"/>
          </w:tcPr>
          <w:p w14:paraId="767BA8D7" w14:textId="77777777" w:rsidR="00BF52BF" w:rsidRPr="007B33BB" w:rsidRDefault="00BF52BF" w:rsidP="00913226">
            <w:pPr>
              <w:rPr>
                <w:rFonts w:ascii="Garamond" w:hAnsi="Garamond"/>
                <w:highlight w:val="yellow"/>
              </w:rPr>
            </w:pPr>
          </w:p>
        </w:tc>
      </w:tr>
      <w:tr w:rsidR="00913226" w:rsidRPr="007B33BB" w14:paraId="63737A4B" w14:textId="77777777" w:rsidTr="00587332">
        <w:trPr>
          <w:trHeight w:hRule="exact" w:val="371"/>
          <w:jc w:val="center"/>
        </w:trPr>
        <w:tc>
          <w:tcPr>
            <w:tcW w:w="1235" w:type="dxa"/>
            <w:vAlign w:val="center"/>
          </w:tcPr>
          <w:p w14:paraId="56DE9785" w14:textId="77777777" w:rsidR="00BF52BF" w:rsidRPr="007B33BB" w:rsidRDefault="00BF52BF" w:rsidP="00913226">
            <w:pPr>
              <w:rPr>
                <w:rFonts w:ascii="Garamond" w:hAnsi="Garamond"/>
              </w:rPr>
            </w:pPr>
            <w:r w:rsidRPr="007B33BB">
              <w:rPr>
                <w:rFonts w:ascii="Garamond" w:hAnsi="Garamond"/>
              </w:rPr>
              <w:t>Art. 15   -</w:t>
            </w:r>
          </w:p>
        </w:tc>
        <w:tc>
          <w:tcPr>
            <w:tcW w:w="7567" w:type="dxa"/>
            <w:vAlign w:val="center"/>
          </w:tcPr>
          <w:p w14:paraId="3467AD93" w14:textId="3D577546" w:rsidR="00BF52BF" w:rsidRPr="007B33BB" w:rsidRDefault="00CA5484" w:rsidP="00913226">
            <w:pPr>
              <w:rPr>
                <w:rFonts w:ascii="Garamond" w:hAnsi="Garamond"/>
              </w:rPr>
            </w:pPr>
            <w:r w:rsidRPr="007B33BB">
              <w:rPr>
                <w:rFonts w:ascii="Garamond" w:hAnsi="Garamond"/>
              </w:rPr>
              <w:t>Periodi di applicazione del tributo</w:t>
            </w:r>
          </w:p>
        </w:tc>
        <w:tc>
          <w:tcPr>
            <w:tcW w:w="1524" w:type="dxa"/>
          </w:tcPr>
          <w:p w14:paraId="087AA0B2" w14:textId="77777777" w:rsidR="00BF52BF" w:rsidRPr="007B33BB" w:rsidRDefault="00BF52BF" w:rsidP="00913226">
            <w:pPr>
              <w:rPr>
                <w:rFonts w:ascii="Garamond" w:hAnsi="Garamond"/>
                <w:highlight w:val="yellow"/>
              </w:rPr>
            </w:pPr>
          </w:p>
        </w:tc>
      </w:tr>
      <w:tr w:rsidR="00913226" w:rsidRPr="007B33BB" w14:paraId="3BACC94F" w14:textId="77777777" w:rsidTr="00587332">
        <w:trPr>
          <w:trHeight w:hRule="exact" w:val="352"/>
          <w:jc w:val="center"/>
        </w:trPr>
        <w:tc>
          <w:tcPr>
            <w:tcW w:w="1235" w:type="dxa"/>
            <w:vAlign w:val="center"/>
          </w:tcPr>
          <w:p w14:paraId="602780D6" w14:textId="77777777" w:rsidR="00BF52BF" w:rsidRPr="007B33BB" w:rsidRDefault="00BF52BF" w:rsidP="00913226">
            <w:pPr>
              <w:rPr>
                <w:rFonts w:ascii="Garamond" w:hAnsi="Garamond"/>
              </w:rPr>
            </w:pPr>
            <w:r w:rsidRPr="007B33BB">
              <w:rPr>
                <w:rFonts w:ascii="Garamond" w:hAnsi="Garamond"/>
              </w:rPr>
              <w:t>Art. 16   -</w:t>
            </w:r>
          </w:p>
        </w:tc>
        <w:tc>
          <w:tcPr>
            <w:tcW w:w="7567" w:type="dxa"/>
            <w:vAlign w:val="center"/>
          </w:tcPr>
          <w:p w14:paraId="668679AA" w14:textId="3F3007BF" w:rsidR="00BF52BF" w:rsidRPr="007B33BB" w:rsidRDefault="00CA5484" w:rsidP="00913226">
            <w:pPr>
              <w:rPr>
                <w:rFonts w:ascii="Garamond" w:hAnsi="Garamond"/>
              </w:rPr>
            </w:pPr>
            <w:r w:rsidRPr="007B33BB">
              <w:rPr>
                <w:rFonts w:ascii="Garamond" w:hAnsi="Garamond"/>
              </w:rPr>
              <w:t>Tariffa per utenze domestiche</w:t>
            </w:r>
          </w:p>
        </w:tc>
        <w:tc>
          <w:tcPr>
            <w:tcW w:w="1524" w:type="dxa"/>
          </w:tcPr>
          <w:p w14:paraId="4FF66C7D" w14:textId="77777777" w:rsidR="00BF52BF" w:rsidRPr="007B33BB" w:rsidRDefault="00BF52BF" w:rsidP="00913226">
            <w:pPr>
              <w:rPr>
                <w:rFonts w:ascii="Garamond" w:hAnsi="Garamond"/>
                <w:highlight w:val="yellow"/>
              </w:rPr>
            </w:pPr>
          </w:p>
        </w:tc>
      </w:tr>
      <w:tr w:rsidR="00913226" w:rsidRPr="007B33BB" w14:paraId="6A0596C7" w14:textId="77777777" w:rsidTr="00587332">
        <w:trPr>
          <w:trHeight w:hRule="exact" w:val="363"/>
          <w:jc w:val="center"/>
        </w:trPr>
        <w:tc>
          <w:tcPr>
            <w:tcW w:w="1235" w:type="dxa"/>
            <w:vAlign w:val="center"/>
          </w:tcPr>
          <w:p w14:paraId="6EB3A3A1" w14:textId="77777777" w:rsidR="00BF52BF" w:rsidRPr="007B33BB" w:rsidRDefault="00BF52BF" w:rsidP="00913226">
            <w:pPr>
              <w:rPr>
                <w:rFonts w:ascii="Garamond" w:hAnsi="Garamond"/>
              </w:rPr>
            </w:pPr>
            <w:r w:rsidRPr="007B33BB">
              <w:rPr>
                <w:rFonts w:ascii="Garamond" w:hAnsi="Garamond"/>
              </w:rPr>
              <w:t>Art. 17   -</w:t>
            </w:r>
          </w:p>
        </w:tc>
        <w:tc>
          <w:tcPr>
            <w:tcW w:w="7567" w:type="dxa"/>
            <w:vAlign w:val="center"/>
          </w:tcPr>
          <w:p w14:paraId="7C993FB6" w14:textId="04C4A474" w:rsidR="00BF52BF" w:rsidRPr="007B33BB" w:rsidRDefault="00E2317A" w:rsidP="00913226">
            <w:pPr>
              <w:rPr>
                <w:rFonts w:ascii="Garamond" w:hAnsi="Garamond"/>
              </w:rPr>
            </w:pPr>
            <w:r w:rsidRPr="007B33BB">
              <w:rPr>
                <w:rFonts w:ascii="Garamond" w:hAnsi="Garamond"/>
              </w:rPr>
              <w:t>Occupanti le utenze domestiche</w:t>
            </w:r>
          </w:p>
        </w:tc>
        <w:tc>
          <w:tcPr>
            <w:tcW w:w="1524" w:type="dxa"/>
          </w:tcPr>
          <w:p w14:paraId="1E2E1C6F" w14:textId="77777777" w:rsidR="00BF52BF" w:rsidRPr="007B33BB" w:rsidRDefault="00BF52BF" w:rsidP="00913226">
            <w:pPr>
              <w:rPr>
                <w:rFonts w:ascii="Garamond" w:hAnsi="Garamond"/>
                <w:highlight w:val="yellow"/>
              </w:rPr>
            </w:pPr>
          </w:p>
        </w:tc>
      </w:tr>
      <w:tr w:rsidR="00913226" w:rsidRPr="007B33BB" w14:paraId="7E1B313F" w14:textId="77777777" w:rsidTr="00587332">
        <w:trPr>
          <w:trHeight w:hRule="exact" w:val="359"/>
          <w:jc w:val="center"/>
        </w:trPr>
        <w:tc>
          <w:tcPr>
            <w:tcW w:w="1235" w:type="dxa"/>
            <w:vAlign w:val="center"/>
          </w:tcPr>
          <w:p w14:paraId="737642EE" w14:textId="77777777" w:rsidR="00BF52BF" w:rsidRPr="007B33BB" w:rsidRDefault="00BF52BF" w:rsidP="00913226">
            <w:pPr>
              <w:rPr>
                <w:rFonts w:ascii="Garamond" w:hAnsi="Garamond"/>
              </w:rPr>
            </w:pPr>
            <w:r w:rsidRPr="007B33BB">
              <w:rPr>
                <w:rFonts w:ascii="Garamond" w:hAnsi="Garamond"/>
              </w:rPr>
              <w:t>Art. 18   -</w:t>
            </w:r>
          </w:p>
        </w:tc>
        <w:tc>
          <w:tcPr>
            <w:tcW w:w="7567" w:type="dxa"/>
            <w:vAlign w:val="center"/>
          </w:tcPr>
          <w:p w14:paraId="1AF2A138" w14:textId="2E5A561D" w:rsidR="00BF52BF" w:rsidRPr="007B33BB" w:rsidRDefault="00702F53" w:rsidP="00913226">
            <w:pPr>
              <w:rPr>
                <w:rFonts w:ascii="Garamond" w:hAnsi="Garamond"/>
              </w:rPr>
            </w:pPr>
            <w:r w:rsidRPr="007B33BB">
              <w:rPr>
                <w:rFonts w:ascii="Garamond" w:hAnsi="Garamond"/>
              </w:rPr>
              <w:t>Tariffa per le utenze non domestiche</w:t>
            </w:r>
          </w:p>
        </w:tc>
        <w:tc>
          <w:tcPr>
            <w:tcW w:w="1524" w:type="dxa"/>
          </w:tcPr>
          <w:p w14:paraId="691FA574" w14:textId="77777777" w:rsidR="00BF52BF" w:rsidRPr="007B33BB" w:rsidRDefault="00BF52BF" w:rsidP="00913226">
            <w:pPr>
              <w:rPr>
                <w:rFonts w:ascii="Garamond" w:hAnsi="Garamond"/>
                <w:highlight w:val="yellow"/>
              </w:rPr>
            </w:pPr>
          </w:p>
        </w:tc>
      </w:tr>
      <w:tr w:rsidR="00913226" w:rsidRPr="007B33BB" w14:paraId="1096427D" w14:textId="77777777" w:rsidTr="00587332">
        <w:trPr>
          <w:trHeight w:hRule="exact" w:val="359"/>
          <w:jc w:val="center"/>
        </w:trPr>
        <w:tc>
          <w:tcPr>
            <w:tcW w:w="1235" w:type="dxa"/>
            <w:vAlign w:val="center"/>
          </w:tcPr>
          <w:p w14:paraId="743D437B" w14:textId="77777777" w:rsidR="00BF52BF" w:rsidRPr="007B33BB" w:rsidRDefault="00BF52BF" w:rsidP="00913226">
            <w:pPr>
              <w:rPr>
                <w:rFonts w:ascii="Garamond" w:hAnsi="Garamond"/>
              </w:rPr>
            </w:pPr>
            <w:r w:rsidRPr="007B33BB">
              <w:rPr>
                <w:rFonts w:ascii="Garamond" w:hAnsi="Garamond"/>
              </w:rPr>
              <w:t>Art. 19   -</w:t>
            </w:r>
          </w:p>
        </w:tc>
        <w:tc>
          <w:tcPr>
            <w:tcW w:w="7567" w:type="dxa"/>
            <w:vAlign w:val="center"/>
          </w:tcPr>
          <w:p w14:paraId="6D52C0CA" w14:textId="3DF433FD" w:rsidR="00BF52BF" w:rsidRPr="007B33BB" w:rsidRDefault="00702F53" w:rsidP="00913226">
            <w:pPr>
              <w:rPr>
                <w:rFonts w:ascii="Garamond" w:hAnsi="Garamond"/>
              </w:rPr>
            </w:pPr>
            <w:r w:rsidRPr="007B33BB">
              <w:rPr>
                <w:rFonts w:ascii="Garamond" w:hAnsi="Garamond"/>
              </w:rPr>
              <w:t>Classificazione delle utenze non domestiche</w:t>
            </w:r>
          </w:p>
        </w:tc>
        <w:tc>
          <w:tcPr>
            <w:tcW w:w="1524" w:type="dxa"/>
          </w:tcPr>
          <w:p w14:paraId="1ABAF002" w14:textId="77777777" w:rsidR="00BF52BF" w:rsidRPr="007B33BB" w:rsidRDefault="00BF52BF" w:rsidP="00913226">
            <w:pPr>
              <w:rPr>
                <w:rFonts w:ascii="Garamond" w:hAnsi="Garamond"/>
                <w:highlight w:val="yellow"/>
              </w:rPr>
            </w:pPr>
          </w:p>
        </w:tc>
      </w:tr>
      <w:tr w:rsidR="00913226" w:rsidRPr="007B33BB" w14:paraId="466F3601" w14:textId="77777777" w:rsidTr="00587332">
        <w:trPr>
          <w:trHeight w:hRule="exact" w:val="351"/>
          <w:jc w:val="center"/>
        </w:trPr>
        <w:tc>
          <w:tcPr>
            <w:tcW w:w="1235" w:type="dxa"/>
            <w:vAlign w:val="center"/>
          </w:tcPr>
          <w:p w14:paraId="6AE2F435" w14:textId="77777777" w:rsidR="00BF52BF" w:rsidRPr="007B33BB" w:rsidRDefault="00BF52BF" w:rsidP="00913226">
            <w:pPr>
              <w:rPr>
                <w:rFonts w:ascii="Garamond" w:hAnsi="Garamond"/>
              </w:rPr>
            </w:pPr>
            <w:r w:rsidRPr="007B33BB">
              <w:rPr>
                <w:rFonts w:ascii="Garamond" w:hAnsi="Garamond"/>
              </w:rPr>
              <w:t>Art. 20   -</w:t>
            </w:r>
          </w:p>
        </w:tc>
        <w:tc>
          <w:tcPr>
            <w:tcW w:w="7567" w:type="dxa"/>
            <w:vAlign w:val="center"/>
          </w:tcPr>
          <w:p w14:paraId="1FBF7337" w14:textId="7ECA0609" w:rsidR="00BF52BF" w:rsidRPr="007B33BB" w:rsidRDefault="00702F53" w:rsidP="00913226">
            <w:pPr>
              <w:rPr>
                <w:rFonts w:ascii="Garamond" w:hAnsi="Garamond"/>
              </w:rPr>
            </w:pPr>
            <w:r w:rsidRPr="007B33BB">
              <w:rPr>
                <w:rFonts w:ascii="Garamond" w:hAnsi="Garamond"/>
              </w:rPr>
              <w:t>Scuole statali</w:t>
            </w:r>
          </w:p>
          <w:p w14:paraId="0EB3D66E" w14:textId="77777777" w:rsidR="00BF52BF" w:rsidRPr="007B33BB" w:rsidRDefault="00BF52BF" w:rsidP="00913226">
            <w:pPr>
              <w:rPr>
                <w:rFonts w:ascii="Garamond" w:hAnsi="Garamond"/>
              </w:rPr>
            </w:pPr>
          </w:p>
        </w:tc>
        <w:tc>
          <w:tcPr>
            <w:tcW w:w="1524" w:type="dxa"/>
          </w:tcPr>
          <w:p w14:paraId="2435FE73" w14:textId="77777777" w:rsidR="00BF52BF" w:rsidRPr="007B33BB" w:rsidRDefault="00BF52BF" w:rsidP="00913226">
            <w:pPr>
              <w:rPr>
                <w:rFonts w:ascii="Garamond" w:hAnsi="Garamond"/>
                <w:highlight w:val="yellow"/>
              </w:rPr>
            </w:pPr>
          </w:p>
        </w:tc>
      </w:tr>
      <w:tr w:rsidR="00913226" w:rsidRPr="007B33BB" w14:paraId="02745975" w14:textId="77777777" w:rsidTr="00587332">
        <w:trPr>
          <w:trHeight w:hRule="exact" w:val="361"/>
          <w:jc w:val="center"/>
        </w:trPr>
        <w:tc>
          <w:tcPr>
            <w:tcW w:w="1235" w:type="dxa"/>
            <w:vAlign w:val="center"/>
          </w:tcPr>
          <w:p w14:paraId="33778EFE" w14:textId="77777777" w:rsidR="00BF52BF" w:rsidRPr="007B33BB" w:rsidRDefault="00BF52BF" w:rsidP="00913226">
            <w:pPr>
              <w:rPr>
                <w:rFonts w:ascii="Garamond" w:hAnsi="Garamond"/>
              </w:rPr>
            </w:pPr>
            <w:r w:rsidRPr="007B33BB">
              <w:rPr>
                <w:rFonts w:ascii="Garamond" w:hAnsi="Garamond"/>
              </w:rPr>
              <w:t>Art. 21   -</w:t>
            </w:r>
          </w:p>
        </w:tc>
        <w:tc>
          <w:tcPr>
            <w:tcW w:w="7567" w:type="dxa"/>
            <w:vAlign w:val="center"/>
          </w:tcPr>
          <w:p w14:paraId="0CB57CD2" w14:textId="0C0FD5EE" w:rsidR="00BF52BF" w:rsidRPr="007B33BB" w:rsidRDefault="00702F53" w:rsidP="00913226">
            <w:pPr>
              <w:rPr>
                <w:rFonts w:ascii="Garamond" w:hAnsi="Garamond"/>
              </w:rPr>
            </w:pPr>
            <w:r w:rsidRPr="007B33BB">
              <w:rPr>
                <w:rFonts w:ascii="Garamond" w:hAnsi="Garamond"/>
              </w:rPr>
              <w:t>Tributo giornaliero</w:t>
            </w:r>
          </w:p>
        </w:tc>
        <w:tc>
          <w:tcPr>
            <w:tcW w:w="1524" w:type="dxa"/>
          </w:tcPr>
          <w:p w14:paraId="29822FE6" w14:textId="77777777" w:rsidR="00BF52BF" w:rsidRPr="007B33BB" w:rsidRDefault="00BF52BF" w:rsidP="00913226">
            <w:pPr>
              <w:rPr>
                <w:rFonts w:ascii="Garamond" w:hAnsi="Garamond"/>
                <w:highlight w:val="yellow"/>
              </w:rPr>
            </w:pPr>
          </w:p>
        </w:tc>
      </w:tr>
      <w:tr w:rsidR="00913226" w:rsidRPr="007B33BB" w14:paraId="68968C94" w14:textId="77777777" w:rsidTr="00587332">
        <w:trPr>
          <w:trHeight w:hRule="exact" w:val="357"/>
          <w:jc w:val="center"/>
        </w:trPr>
        <w:tc>
          <w:tcPr>
            <w:tcW w:w="1235" w:type="dxa"/>
            <w:vAlign w:val="center"/>
          </w:tcPr>
          <w:p w14:paraId="44989B3F" w14:textId="77777777" w:rsidR="00BF52BF" w:rsidRPr="007B33BB" w:rsidRDefault="00BF52BF" w:rsidP="00913226">
            <w:pPr>
              <w:rPr>
                <w:rFonts w:ascii="Garamond" w:hAnsi="Garamond"/>
              </w:rPr>
            </w:pPr>
            <w:r w:rsidRPr="007B33BB">
              <w:rPr>
                <w:rFonts w:ascii="Garamond" w:hAnsi="Garamond"/>
              </w:rPr>
              <w:t>Art. 22   -</w:t>
            </w:r>
          </w:p>
        </w:tc>
        <w:tc>
          <w:tcPr>
            <w:tcW w:w="7567" w:type="dxa"/>
            <w:vAlign w:val="center"/>
          </w:tcPr>
          <w:p w14:paraId="2D888D24" w14:textId="6AFB9A8B" w:rsidR="00BF52BF" w:rsidRPr="007B33BB" w:rsidRDefault="0025275D" w:rsidP="00913226">
            <w:pPr>
              <w:rPr>
                <w:rFonts w:ascii="Garamond" w:hAnsi="Garamond"/>
              </w:rPr>
            </w:pPr>
            <w:r w:rsidRPr="007B33BB">
              <w:rPr>
                <w:rFonts w:ascii="Garamond" w:hAnsi="Garamond"/>
              </w:rPr>
              <w:t>Tributo provinciale</w:t>
            </w:r>
          </w:p>
        </w:tc>
        <w:tc>
          <w:tcPr>
            <w:tcW w:w="1524" w:type="dxa"/>
          </w:tcPr>
          <w:p w14:paraId="6A9B72F8" w14:textId="77777777" w:rsidR="00BF52BF" w:rsidRPr="007B33BB" w:rsidRDefault="00BF52BF" w:rsidP="00913226">
            <w:pPr>
              <w:rPr>
                <w:rFonts w:ascii="Garamond" w:hAnsi="Garamond"/>
                <w:highlight w:val="yellow"/>
              </w:rPr>
            </w:pPr>
          </w:p>
        </w:tc>
      </w:tr>
      <w:tr w:rsidR="00966B55" w:rsidRPr="007B33BB" w14:paraId="60A2D511" w14:textId="77777777" w:rsidTr="00587332">
        <w:trPr>
          <w:trHeight w:hRule="exact" w:val="357"/>
          <w:jc w:val="center"/>
        </w:trPr>
        <w:tc>
          <w:tcPr>
            <w:tcW w:w="1235" w:type="dxa"/>
            <w:vAlign w:val="center"/>
          </w:tcPr>
          <w:p w14:paraId="76D58032" w14:textId="77777777" w:rsidR="00966B55" w:rsidRPr="007B33BB" w:rsidRDefault="00966B55" w:rsidP="00913226">
            <w:pPr>
              <w:rPr>
                <w:rFonts w:ascii="Garamond" w:hAnsi="Garamond"/>
              </w:rPr>
            </w:pPr>
          </w:p>
        </w:tc>
        <w:tc>
          <w:tcPr>
            <w:tcW w:w="7567" w:type="dxa"/>
            <w:vAlign w:val="center"/>
          </w:tcPr>
          <w:p w14:paraId="77A407A8" w14:textId="32371F77" w:rsidR="00966B55" w:rsidRPr="007B33BB" w:rsidRDefault="00966B55" w:rsidP="00913226">
            <w:pPr>
              <w:rPr>
                <w:rFonts w:ascii="Garamond" w:hAnsi="Garamond"/>
              </w:rPr>
            </w:pPr>
            <w:r w:rsidRPr="007B33BB">
              <w:rPr>
                <w:rFonts w:ascii="Garamond" w:hAnsi="Garamond"/>
              </w:rPr>
              <w:t xml:space="preserve">TITOLO </w:t>
            </w:r>
            <w:r w:rsidR="00791C44" w:rsidRPr="007B33BB">
              <w:rPr>
                <w:rFonts w:ascii="Garamond" w:hAnsi="Garamond"/>
              </w:rPr>
              <w:t>IV</w:t>
            </w:r>
            <w:r w:rsidRPr="007B33BB">
              <w:rPr>
                <w:rFonts w:ascii="Garamond" w:hAnsi="Garamond"/>
              </w:rPr>
              <w:t xml:space="preserve"> – RIDUZIONI E AGEVOLAZIONI</w:t>
            </w:r>
          </w:p>
        </w:tc>
        <w:tc>
          <w:tcPr>
            <w:tcW w:w="1524" w:type="dxa"/>
          </w:tcPr>
          <w:p w14:paraId="6AC69DDB" w14:textId="77777777" w:rsidR="00966B55" w:rsidRPr="007B33BB" w:rsidRDefault="00966B55" w:rsidP="00913226">
            <w:pPr>
              <w:rPr>
                <w:rFonts w:ascii="Garamond" w:hAnsi="Garamond"/>
                <w:highlight w:val="yellow"/>
              </w:rPr>
            </w:pPr>
          </w:p>
        </w:tc>
      </w:tr>
      <w:tr w:rsidR="00913226" w:rsidRPr="007B33BB" w14:paraId="3DBD0D7B" w14:textId="77777777" w:rsidTr="00587332">
        <w:trPr>
          <w:trHeight w:hRule="exact" w:val="367"/>
          <w:jc w:val="center"/>
        </w:trPr>
        <w:tc>
          <w:tcPr>
            <w:tcW w:w="1235" w:type="dxa"/>
            <w:vAlign w:val="center"/>
          </w:tcPr>
          <w:p w14:paraId="729BE699" w14:textId="77777777" w:rsidR="00BF52BF" w:rsidRPr="007B33BB" w:rsidRDefault="00BF52BF" w:rsidP="00913226">
            <w:pPr>
              <w:rPr>
                <w:rFonts w:ascii="Garamond" w:hAnsi="Garamond"/>
              </w:rPr>
            </w:pPr>
            <w:r w:rsidRPr="007B33BB">
              <w:rPr>
                <w:rFonts w:ascii="Garamond" w:hAnsi="Garamond"/>
              </w:rPr>
              <w:t>Art. 23   -</w:t>
            </w:r>
          </w:p>
        </w:tc>
        <w:tc>
          <w:tcPr>
            <w:tcW w:w="7567" w:type="dxa"/>
            <w:vAlign w:val="center"/>
          </w:tcPr>
          <w:p w14:paraId="61EA7DCE" w14:textId="276E7ABD" w:rsidR="00BF52BF" w:rsidRPr="007B33BB" w:rsidRDefault="00C36658" w:rsidP="00913226">
            <w:pPr>
              <w:rPr>
                <w:rFonts w:ascii="Garamond" w:hAnsi="Garamond"/>
              </w:rPr>
            </w:pPr>
            <w:r w:rsidRPr="007B33BB">
              <w:rPr>
                <w:rFonts w:ascii="Garamond" w:hAnsi="Garamond"/>
              </w:rPr>
              <w:t>Riduzioni per le utenze domestiche</w:t>
            </w:r>
          </w:p>
        </w:tc>
        <w:tc>
          <w:tcPr>
            <w:tcW w:w="1524" w:type="dxa"/>
          </w:tcPr>
          <w:p w14:paraId="7BE93C59" w14:textId="77777777" w:rsidR="00BF52BF" w:rsidRPr="007B33BB" w:rsidRDefault="00BF52BF" w:rsidP="00913226">
            <w:pPr>
              <w:rPr>
                <w:rFonts w:ascii="Garamond" w:hAnsi="Garamond"/>
                <w:highlight w:val="yellow"/>
              </w:rPr>
            </w:pPr>
          </w:p>
        </w:tc>
      </w:tr>
      <w:tr w:rsidR="00913226" w:rsidRPr="007B33BB" w14:paraId="4E4ED943" w14:textId="77777777" w:rsidTr="00587332">
        <w:trPr>
          <w:trHeight w:hRule="exact" w:val="367"/>
          <w:jc w:val="center"/>
        </w:trPr>
        <w:tc>
          <w:tcPr>
            <w:tcW w:w="1235" w:type="dxa"/>
            <w:vAlign w:val="center"/>
          </w:tcPr>
          <w:p w14:paraId="18BAF7EF" w14:textId="77777777" w:rsidR="00BF52BF" w:rsidRPr="007B33BB" w:rsidRDefault="00BF52BF" w:rsidP="00913226">
            <w:pPr>
              <w:rPr>
                <w:rFonts w:ascii="Garamond" w:hAnsi="Garamond"/>
              </w:rPr>
            </w:pPr>
            <w:r w:rsidRPr="007B33BB">
              <w:rPr>
                <w:rFonts w:ascii="Garamond" w:hAnsi="Garamond"/>
              </w:rPr>
              <w:t>Art. 24   -</w:t>
            </w:r>
          </w:p>
        </w:tc>
        <w:tc>
          <w:tcPr>
            <w:tcW w:w="7567" w:type="dxa"/>
            <w:vAlign w:val="center"/>
          </w:tcPr>
          <w:p w14:paraId="57C653E7" w14:textId="283FA5F4" w:rsidR="00BF52BF" w:rsidRPr="007B33BB" w:rsidRDefault="00C36658" w:rsidP="00913226">
            <w:pPr>
              <w:rPr>
                <w:rFonts w:ascii="Garamond" w:hAnsi="Garamond"/>
              </w:rPr>
            </w:pPr>
            <w:r w:rsidRPr="007B33BB">
              <w:rPr>
                <w:rFonts w:ascii="Garamond" w:hAnsi="Garamond"/>
              </w:rPr>
              <w:t>Riduzioni per le utenze non domestiche non stabilmente attive</w:t>
            </w:r>
          </w:p>
        </w:tc>
        <w:tc>
          <w:tcPr>
            <w:tcW w:w="1524" w:type="dxa"/>
          </w:tcPr>
          <w:p w14:paraId="6E8DBB14" w14:textId="77777777" w:rsidR="00BF52BF" w:rsidRPr="007B33BB" w:rsidRDefault="00BF52BF" w:rsidP="00913226">
            <w:pPr>
              <w:rPr>
                <w:rFonts w:ascii="Garamond" w:hAnsi="Garamond"/>
                <w:highlight w:val="yellow"/>
              </w:rPr>
            </w:pPr>
          </w:p>
        </w:tc>
      </w:tr>
      <w:tr w:rsidR="00913226" w:rsidRPr="007B33BB" w14:paraId="47E93151" w14:textId="77777777" w:rsidTr="00587332">
        <w:trPr>
          <w:trHeight w:hRule="exact" w:val="367"/>
          <w:jc w:val="center"/>
        </w:trPr>
        <w:tc>
          <w:tcPr>
            <w:tcW w:w="1235" w:type="dxa"/>
            <w:vAlign w:val="center"/>
          </w:tcPr>
          <w:p w14:paraId="41F1C7DD" w14:textId="77777777" w:rsidR="00BF52BF" w:rsidRPr="007B33BB" w:rsidRDefault="00BF52BF" w:rsidP="00913226">
            <w:pPr>
              <w:rPr>
                <w:rFonts w:ascii="Garamond" w:hAnsi="Garamond"/>
              </w:rPr>
            </w:pPr>
            <w:r w:rsidRPr="007B33BB">
              <w:rPr>
                <w:rFonts w:ascii="Garamond" w:hAnsi="Garamond"/>
              </w:rPr>
              <w:t>Art. 25   -</w:t>
            </w:r>
          </w:p>
        </w:tc>
        <w:tc>
          <w:tcPr>
            <w:tcW w:w="7567" w:type="dxa"/>
            <w:vAlign w:val="center"/>
          </w:tcPr>
          <w:p w14:paraId="738D5208" w14:textId="4DF9CB68" w:rsidR="00BF52BF" w:rsidRPr="007B33BB" w:rsidRDefault="009D0614" w:rsidP="00913226">
            <w:pPr>
              <w:rPr>
                <w:rFonts w:ascii="Garamond" w:hAnsi="Garamond"/>
              </w:rPr>
            </w:pPr>
            <w:r w:rsidRPr="007B33BB">
              <w:rPr>
                <w:rFonts w:ascii="Garamond" w:hAnsi="Garamond"/>
              </w:rPr>
              <w:t>Riduzioni per il recupero</w:t>
            </w:r>
          </w:p>
        </w:tc>
        <w:tc>
          <w:tcPr>
            <w:tcW w:w="1524" w:type="dxa"/>
          </w:tcPr>
          <w:p w14:paraId="0F90FA90" w14:textId="77777777" w:rsidR="00BF52BF" w:rsidRPr="007B33BB" w:rsidRDefault="00BF52BF" w:rsidP="00913226">
            <w:pPr>
              <w:rPr>
                <w:rFonts w:ascii="Garamond" w:hAnsi="Garamond"/>
                <w:highlight w:val="yellow"/>
              </w:rPr>
            </w:pPr>
          </w:p>
        </w:tc>
      </w:tr>
      <w:tr w:rsidR="00913226" w:rsidRPr="007B33BB" w14:paraId="4E8ACC7A" w14:textId="77777777" w:rsidTr="00587332">
        <w:trPr>
          <w:trHeight w:hRule="exact" w:val="367"/>
          <w:jc w:val="center"/>
        </w:trPr>
        <w:tc>
          <w:tcPr>
            <w:tcW w:w="1235" w:type="dxa"/>
            <w:vAlign w:val="center"/>
          </w:tcPr>
          <w:p w14:paraId="5815C372" w14:textId="77777777" w:rsidR="00BF52BF" w:rsidRPr="007B33BB" w:rsidRDefault="00BF52BF" w:rsidP="00913226">
            <w:pPr>
              <w:rPr>
                <w:rFonts w:ascii="Garamond" w:hAnsi="Garamond"/>
              </w:rPr>
            </w:pPr>
            <w:r w:rsidRPr="007B33BB">
              <w:rPr>
                <w:rFonts w:ascii="Garamond" w:hAnsi="Garamond"/>
              </w:rPr>
              <w:t>Art. 26   -</w:t>
            </w:r>
          </w:p>
        </w:tc>
        <w:tc>
          <w:tcPr>
            <w:tcW w:w="7567" w:type="dxa"/>
            <w:vAlign w:val="center"/>
          </w:tcPr>
          <w:p w14:paraId="55F7D025" w14:textId="63F20CEF" w:rsidR="00BF52BF" w:rsidRPr="007B33BB" w:rsidRDefault="009D0614" w:rsidP="00913226">
            <w:pPr>
              <w:rPr>
                <w:rFonts w:ascii="Garamond" w:hAnsi="Garamond"/>
              </w:rPr>
            </w:pPr>
            <w:r w:rsidRPr="007B33BB">
              <w:rPr>
                <w:rFonts w:ascii="Garamond" w:hAnsi="Garamond"/>
              </w:rPr>
              <w:t>Riduzioni per inferiori livelli di prestazione del servizio</w:t>
            </w:r>
          </w:p>
        </w:tc>
        <w:tc>
          <w:tcPr>
            <w:tcW w:w="1524" w:type="dxa"/>
          </w:tcPr>
          <w:p w14:paraId="1EF8EC37" w14:textId="77777777" w:rsidR="00BF52BF" w:rsidRPr="007B33BB" w:rsidRDefault="00BF52BF" w:rsidP="00913226">
            <w:pPr>
              <w:rPr>
                <w:rFonts w:ascii="Garamond" w:hAnsi="Garamond"/>
                <w:highlight w:val="yellow"/>
              </w:rPr>
            </w:pPr>
          </w:p>
        </w:tc>
      </w:tr>
      <w:tr w:rsidR="00913226" w:rsidRPr="007B33BB" w14:paraId="24924922" w14:textId="77777777" w:rsidTr="00587332">
        <w:trPr>
          <w:trHeight w:hRule="exact" w:val="367"/>
          <w:jc w:val="center"/>
        </w:trPr>
        <w:tc>
          <w:tcPr>
            <w:tcW w:w="1235" w:type="dxa"/>
            <w:vAlign w:val="center"/>
          </w:tcPr>
          <w:p w14:paraId="3DD33DA3" w14:textId="77777777" w:rsidR="00BF52BF" w:rsidRPr="007B33BB" w:rsidRDefault="00BF52BF" w:rsidP="00913226">
            <w:pPr>
              <w:rPr>
                <w:rFonts w:ascii="Garamond" w:hAnsi="Garamond"/>
              </w:rPr>
            </w:pPr>
            <w:r w:rsidRPr="007B33BB">
              <w:rPr>
                <w:rFonts w:ascii="Garamond" w:hAnsi="Garamond"/>
              </w:rPr>
              <w:t>Art. 27   -</w:t>
            </w:r>
          </w:p>
        </w:tc>
        <w:tc>
          <w:tcPr>
            <w:tcW w:w="7567" w:type="dxa"/>
            <w:vAlign w:val="center"/>
          </w:tcPr>
          <w:p w14:paraId="6BF05D78" w14:textId="65927AC3" w:rsidR="00BF52BF" w:rsidRPr="007B33BB" w:rsidRDefault="009D0614" w:rsidP="00913226">
            <w:pPr>
              <w:rPr>
                <w:rFonts w:ascii="Garamond" w:hAnsi="Garamond"/>
              </w:rPr>
            </w:pPr>
            <w:r w:rsidRPr="007B33BB">
              <w:rPr>
                <w:rFonts w:ascii="Garamond" w:hAnsi="Garamond"/>
              </w:rPr>
              <w:t>Agevolazioni</w:t>
            </w:r>
          </w:p>
        </w:tc>
        <w:tc>
          <w:tcPr>
            <w:tcW w:w="1524" w:type="dxa"/>
          </w:tcPr>
          <w:p w14:paraId="7F3EBAD4" w14:textId="77777777" w:rsidR="00BF52BF" w:rsidRPr="007B33BB" w:rsidRDefault="00BF52BF" w:rsidP="00913226">
            <w:pPr>
              <w:rPr>
                <w:rFonts w:ascii="Garamond" w:hAnsi="Garamond"/>
                <w:highlight w:val="yellow"/>
              </w:rPr>
            </w:pPr>
          </w:p>
        </w:tc>
      </w:tr>
      <w:tr w:rsidR="00913226" w:rsidRPr="007B33BB" w14:paraId="45133240" w14:textId="77777777" w:rsidTr="00587332">
        <w:trPr>
          <w:trHeight w:hRule="exact" w:val="367"/>
          <w:jc w:val="center"/>
        </w:trPr>
        <w:tc>
          <w:tcPr>
            <w:tcW w:w="1235" w:type="dxa"/>
            <w:vAlign w:val="center"/>
          </w:tcPr>
          <w:p w14:paraId="1B0C6968" w14:textId="77777777" w:rsidR="00BF52BF" w:rsidRPr="007B33BB" w:rsidRDefault="00BF52BF" w:rsidP="00913226">
            <w:pPr>
              <w:rPr>
                <w:rFonts w:ascii="Garamond" w:hAnsi="Garamond"/>
              </w:rPr>
            </w:pPr>
            <w:r w:rsidRPr="007B33BB">
              <w:rPr>
                <w:rFonts w:ascii="Garamond" w:hAnsi="Garamond"/>
              </w:rPr>
              <w:t>Art. 28   -</w:t>
            </w:r>
          </w:p>
        </w:tc>
        <w:tc>
          <w:tcPr>
            <w:tcW w:w="7567" w:type="dxa"/>
            <w:vAlign w:val="center"/>
          </w:tcPr>
          <w:p w14:paraId="46347C45" w14:textId="01C0DC39" w:rsidR="00BF52BF" w:rsidRPr="007B33BB" w:rsidRDefault="00857C20" w:rsidP="00913226">
            <w:pPr>
              <w:rPr>
                <w:rFonts w:ascii="Garamond" w:hAnsi="Garamond"/>
              </w:rPr>
            </w:pPr>
            <w:r w:rsidRPr="007B33BB">
              <w:rPr>
                <w:rFonts w:ascii="Garamond" w:hAnsi="Garamond"/>
              </w:rPr>
              <w:t>Cumulo di riduzioni e agevolazioni</w:t>
            </w:r>
          </w:p>
        </w:tc>
        <w:tc>
          <w:tcPr>
            <w:tcW w:w="1524" w:type="dxa"/>
          </w:tcPr>
          <w:p w14:paraId="66903376" w14:textId="77777777" w:rsidR="00BF52BF" w:rsidRPr="007B33BB" w:rsidRDefault="00BF52BF" w:rsidP="00913226">
            <w:pPr>
              <w:rPr>
                <w:rFonts w:ascii="Garamond" w:hAnsi="Garamond"/>
                <w:highlight w:val="yellow"/>
              </w:rPr>
            </w:pPr>
          </w:p>
        </w:tc>
      </w:tr>
      <w:tr w:rsidR="00857C20" w:rsidRPr="007B33BB" w14:paraId="7C61B55E" w14:textId="77777777" w:rsidTr="00587332">
        <w:trPr>
          <w:trHeight w:hRule="exact" w:val="367"/>
          <w:jc w:val="center"/>
        </w:trPr>
        <w:tc>
          <w:tcPr>
            <w:tcW w:w="1235" w:type="dxa"/>
            <w:vAlign w:val="center"/>
          </w:tcPr>
          <w:p w14:paraId="353DA27C" w14:textId="77777777" w:rsidR="00857C20" w:rsidRPr="007B33BB" w:rsidRDefault="00857C20" w:rsidP="00913226">
            <w:pPr>
              <w:rPr>
                <w:rFonts w:ascii="Garamond" w:hAnsi="Garamond"/>
              </w:rPr>
            </w:pPr>
          </w:p>
        </w:tc>
        <w:tc>
          <w:tcPr>
            <w:tcW w:w="7567" w:type="dxa"/>
            <w:vAlign w:val="center"/>
          </w:tcPr>
          <w:p w14:paraId="188F4AC3" w14:textId="22F21D92" w:rsidR="00857C20" w:rsidRPr="007B33BB" w:rsidRDefault="00857C20" w:rsidP="00913226">
            <w:pPr>
              <w:rPr>
                <w:rFonts w:ascii="Garamond" w:hAnsi="Garamond"/>
              </w:rPr>
            </w:pPr>
            <w:r w:rsidRPr="007B33BB">
              <w:rPr>
                <w:rFonts w:ascii="Garamond" w:hAnsi="Garamond"/>
              </w:rPr>
              <w:t xml:space="preserve">TITOLO </w:t>
            </w:r>
            <w:r w:rsidR="00791C44" w:rsidRPr="007B33BB">
              <w:rPr>
                <w:rFonts w:ascii="Garamond" w:hAnsi="Garamond"/>
              </w:rPr>
              <w:t>V</w:t>
            </w:r>
            <w:r w:rsidRPr="007B33BB">
              <w:rPr>
                <w:rFonts w:ascii="Garamond" w:hAnsi="Garamond"/>
              </w:rPr>
              <w:t xml:space="preserve"> – DICHIARAZIONE E RISCOSSIONE</w:t>
            </w:r>
          </w:p>
        </w:tc>
        <w:tc>
          <w:tcPr>
            <w:tcW w:w="1524" w:type="dxa"/>
          </w:tcPr>
          <w:p w14:paraId="4C33DAE7" w14:textId="77777777" w:rsidR="00857C20" w:rsidRPr="007B33BB" w:rsidRDefault="00857C20" w:rsidP="00913226">
            <w:pPr>
              <w:rPr>
                <w:rFonts w:ascii="Garamond" w:hAnsi="Garamond"/>
                <w:highlight w:val="yellow"/>
              </w:rPr>
            </w:pPr>
          </w:p>
        </w:tc>
      </w:tr>
      <w:tr w:rsidR="00913226" w:rsidRPr="007B33BB" w14:paraId="68F9C9A6" w14:textId="77777777" w:rsidTr="00587332">
        <w:trPr>
          <w:trHeight w:hRule="exact" w:val="367"/>
          <w:jc w:val="center"/>
        </w:trPr>
        <w:tc>
          <w:tcPr>
            <w:tcW w:w="1235" w:type="dxa"/>
            <w:vAlign w:val="center"/>
          </w:tcPr>
          <w:p w14:paraId="0C7B88CF" w14:textId="77777777" w:rsidR="00BF52BF" w:rsidRPr="007B33BB" w:rsidRDefault="00BF52BF" w:rsidP="00913226">
            <w:pPr>
              <w:rPr>
                <w:rFonts w:ascii="Garamond" w:hAnsi="Garamond"/>
              </w:rPr>
            </w:pPr>
            <w:r w:rsidRPr="007B33BB">
              <w:rPr>
                <w:rFonts w:ascii="Garamond" w:hAnsi="Garamond"/>
              </w:rPr>
              <w:t>Art. 29   -</w:t>
            </w:r>
          </w:p>
        </w:tc>
        <w:tc>
          <w:tcPr>
            <w:tcW w:w="7567" w:type="dxa"/>
            <w:vAlign w:val="center"/>
          </w:tcPr>
          <w:p w14:paraId="7A3C3294" w14:textId="38C63CB1" w:rsidR="00BF52BF" w:rsidRPr="007B33BB" w:rsidRDefault="00073B91" w:rsidP="00913226">
            <w:pPr>
              <w:rPr>
                <w:rFonts w:ascii="Garamond" w:hAnsi="Garamond"/>
              </w:rPr>
            </w:pPr>
            <w:r w:rsidRPr="007B33BB">
              <w:rPr>
                <w:rFonts w:ascii="Garamond" w:hAnsi="Garamond"/>
              </w:rPr>
              <w:t>Obbligo di dichiarazione</w:t>
            </w:r>
          </w:p>
        </w:tc>
        <w:tc>
          <w:tcPr>
            <w:tcW w:w="1524" w:type="dxa"/>
          </w:tcPr>
          <w:p w14:paraId="726D5F9C" w14:textId="77777777" w:rsidR="00BF52BF" w:rsidRPr="007B33BB" w:rsidRDefault="00BF52BF" w:rsidP="00913226">
            <w:pPr>
              <w:rPr>
                <w:rFonts w:ascii="Garamond" w:hAnsi="Garamond"/>
                <w:highlight w:val="yellow"/>
              </w:rPr>
            </w:pPr>
          </w:p>
        </w:tc>
      </w:tr>
      <w:tr w:rsidR="00913226" w:rsidRPr="007B33BB" w14:paraId="3E6C55A1" w14:textId="77777777" w:rsidTr="00587332">
        <w:trPr>
          <w:trHeight w:hRule="exact" w:val="367"/>
          <w:jc w:val="center"/>
        </w:trPr>
        <w:tc>
          <w:tcPr>
            <w:tcW w:w="1235" w:type="dxa"/>
            <w:vAlign w:val="center"/>
          </w:tcPr>
          <w:p w14:paraId="51B9C763" w14:textId="77777777" w:rsidR="00BF52BF" w:rsidRPr="007B33BB" w:rsidRDefault="00BF52BF" w:rsidP="00913226">
            <w:pPr>
              <w:rPr>
                <w:rFonts w:ascii="Garamond" w:hAnsi="Garamond"/>
              </w:rPr>
            </w:pPr>
            <w:r w:rsidRPr="007B33BB">
              <w:rPr>
                <w:rFonts w:ascii="Garamond" w:hAnsi="Garamond"/>
              </w:rPr>
              <w:t>Art. 30   -</w:t>
            </w:r>
          </w:p>
        </w:tc>
        <w:tc>
          <w:tcPr>
            <w:tcW w:w="7567" w:type="dxa"/>
            <w:vAlign w:val="center"/>
          </w:tcPr>
          <w:p w14:paraId="5F22F1E3" w14:textId="5B646934" w:rsidR="00BF52BF" w:rsidRPr="007B33BB" w:rsidRDefault="00073B91" w:rsidP="00913226">
            <w:pPr>
              <w:rPr>
                <w:rFonts w:ascii="Garamond" w:hAnsi="Garamond"/>
              </w:rPr>
            </w:pPr>
            <w:r w:rsidRPr="007B33BB">
              <w:rPr>
                <w:rFonts w:ascii="Garamond" w:hAnsi="Garamond"/>
              </w:rPr>
              <w:t>Contenuto e presentazione della dichiarazione</w:t>
            </w:r>
          </w:p>
        </w:tc>
        <w:tc>
          <w:tcPr>
            <w:tcW w:w="1524" w:type="dxa"/>
          </w:tcPr>
          <w:p w14:paraId="5AA671E5" w14:textId="77777777" w:rsidR="00BF52BF" w:rsidRPr="007B33BB" w:rsidRDefault="00BF52BF" w:rsidP="00913226">
            <w:pPr>
              <w:rPr>
                <w:rFonts w:ascii="Garamond" w:hAnsi="Garamond"/>
                <w:highlight w:val="yellow"/>
              </w:rPr>
            </w:pPr>
          </w:p>
        </w:tc>
      </w:tr>
      <w:tr w:rsidR="00913226" w:rsidRPr="007B33BB" w14:paraId="206593FC" w14:textId="77777777" w:rsidTr="00587332">
        <w:trPr>
          <w:trHeight w:hRule="exact" w:val="367"/>
          <w:jc w:val="center"/>
        </w:trPr>
        <w:tc>
          <w:tcPr>
            <w:tcW w:w="1235" w:type="dxa"/>
            <w:vAlign w:val="center"/>
          </w:tcPr>
          <w:p w14:paraId="5D1DC97E" w14:textId="77777777" w:rsidR="00BF52BF" w:rsidRPr="007B33BB" w:rsidRDefault="00BF52BF" w:rsidP="00913226">
            <w:pPr>
              <w:rPr>
                <w:rFonts w:ascii="Garamond" w:hAnsi="Garamond"/>
              </w:rPr>
            </w:pPr>
            <w:r w:rsidRPr="007B33BB">
              <w:rPr>
                <w:rFonts w:ascii="Garamond" w:hAnsi="Garamond"/>
              </w:rPr>
              <w:t>Art. 31   -</w:t>
            </w:r>
          </w:p>
        </w:tc>
        <w:tc>
          <w:tcPr>
            <w:tcW w:w="7567" w:type="dxa"/>
            <w:vAlign w:val="center"/>
          </w:tcPr>
          <w:p w14:paraId="5AC7D5F7" w14:textId="054CE9FD" w:rsidR="00BF52BF" w:rsidRPr="007B33BB" w:rsidRDefault="003F6B40" w:rsidP="00913226">
            <w:pPr>
              <w:rPr>
                <w:rFonts w:ascii="Garamond" w:hAnsi="Garamond"/>
              </w:rPr>
            </w:pPr>
            <w:r w:rsidRPr="007B33BB">
              <w:rPr>
                <w:rFonts w:ascii="Garamond" w:hAnsi="Garamond"/>
              </w:rPr>
              <w:t>Riscossione</w:t>
            </w:r>
          </w:p>
        </w:tc>
        <w:tc>
          <w:tcPr>
            <w:tcW w:w="1524" w:type="dxa"/>
          </w:tcPr>
          <w:p w14:paraId="3F6853D9" w14:textId="77777777" w:rsidR="00BF52BF" w:rsidRPr="007B33BB" w:rsidRDefault="00BF52BF" w:rsidP="00913226">
            <w:pPr>
              <w:rPr>
                <w:rFonts w:ascii="Garamond" w:hAnsi="Garamond"/>
                <w:highlight w:val="yellow"/>
              </w:rPr>
            </w:pPr>
          </w:p>
        </w:tc>
      </w:tr>
      <w:tr w:rsidR="00913226" w:rsidRPr="007B33BB" w14:paraId="097F539A" w14:textId="77777777" w:rsidTr="00587332">
        <w:trPr>
          <w:trHeight w:hRule="exact" w:val="367"/>
          <w:jc w:val="center"/>
        </w:trPr>
        <w:tc>
          <w:tcPr>
            <w:tcW w:w="1235" w:type="dxa"/>
            <w:vAlign w:val="center"/>
          </w:tcPr>
          <w:p w14:paraId="73EAF074" w14:textId="77777777" w:rsidR="00BF52BF" w:rsidRPr="007B33BB" w:rsidRDefault="00BF52BF" w:rsidP="00913226">
            <w:pPr>
              <w:rPr>
                <w:rFonts w:ascii="Garamond" w:hAnsi="Garamond"/>
              </w:rPr>
            </w:pPr>
            <w:r w:rsidRPr="007B33BB">
              <w:rPr>
                <w:rFonts w:ascii="Garamond" w:hAnsi="Garamond"/>
              </w:rPr>
              <w:t>Art. 32   -</w:t>
            </w:r>
          </w:p>
        </w:tc>
        <w:tc>
          <w:tcPr>
            <w:tcW w:w="7567" w:type="dxa"/>
            <w:vAlign w:val="center"/>
          </w:tcPr>
          <w:p w14:paraId="17177E0A" w14:textId="54FB87F5" w:rsidR="00BF52BF" w:rsidRPr="007B33BB" w:rsidRDefault="00D7424A" w:rsidP="00913226">
            <w:pPr>
              <w:rPr>
                <w:rFonts w:ascii="Garamond" w:hAnsi="Garamond"/>
              </w:rPr>
            </w:pPr>
            <w:r w:rsidRPr="007B33BB">
              <w:rPr>
                <w:rFonts w:ascii="Garamond" w:hAnsi="Garamond"/>
              </w:rPr>
              <w:t>Somme di modesto ammontare</w:t>
            </w:r>
          </w:p>
        </w:tc>
        <w:tc>
          <w:tcPr>
            <w:tcW w:w="1524" w:type="dxa"/>
          </w:tcPr>
          <w:p w14:paraId="7B4B0EAF" w14:textId="77777777" w:rsidR="00BF52BF" w:rsidRPr="007B33BB" w:rsidRDefault="00BF52BF" w:rsidP="00913226">
            <w:pPr>
              <w:rPr>
                <w:rFonts w:ascii="Garamond" w:hAnsi="Garamond"/>
                <w:highlight w:val="yellow"/>
              </w:rPr>
            </w:pPr>
          </w:p>
        </w:tc>
      </w:tr>
      <w:tr w:rsidR="00913226" w:rsidRPr="007B33BB" w14:paraId="7766C920" w14:textId="77777777" w:rsidTr="00587332">
        <w:trPr>
          <w:trHeight w:hRule="exact" w:val="367"/>
          <w:jc w:val="center"/>
        </w:trPr>
        <w:tc>
          <w:tcPr>
            <w:tcW w:w="1235" w:type="dxa"/>
            <w:vAlign w:val="center"/>
          </w:tcPr>
          <w:p w14:paraId="74B6F084" w14:textId="77777777" w:rsidR="00BF52BF" w:rsidRPr="007B33BB" w:rsidRDefault="00BF52BF" w:rsidP="00913226">
            <w:pPr>
              <w:rPr>
                <w:rFonts w:ascii="Garamond" w:hAnsi="Garamond"/>
              </w:rPr>
            </w:pPr>
            <w:r w:rsidRPr="007B33BB">
              <w:rPr>
                <w:rFonts w:ascii="Garamond" w:hAnsi="Garamond"/>
              </w:rPr>
              <w:t>Art. 33   -</w:t>
            </w:r>
          </w:p>
        </w:tc>
        <w:tc>
          <w:tcPr>
            <w:tcW w:w="7567" w:type="dxa"/>
            <w:vAlign w:val="center"/>
          </w:tcPr>
          <w:p w14:paraId="2935F349" w14:textId="230B0E8C" w:rsidR="00BF52BF" w:rsidRPr="007B33BB" w:rsidRDefault="00791C44" w:rsidP="00913226">
            <w:pPr>
              <w:rPr>
                <w:rFonts w:ascii="Garamond" w:hAnsi="Garamond"/>
              </w:rPr>
            </w:pPr>
            <w:r w:rsidRPr="007B33BB">
              <w:rPr>
                <w:rFonts w:ascii="Garamond" w:hAnsi="Garamond"/>
              </w:rPr>
              <w:t>Termini per il pagamento del tributo</w:t>
            </w:r>
          </w:p>
        </w:tc>
        <w:tc>
          <w:tcPr>
            <w:tcW w:w="1524" w:type="dxa"/>
          </w:tcPr>
          <w:p w14:paraId="15C310C3" w14:textId="77777777" w:rsidR="00BF52BF" w:rsidRPr="007B33BB" w:rsidRDefault="00BF52BF" w:rsidP="00913226">
            <w:pPr>
              <w:rPr>
                <w:rFonts w:ascii="Garamond" w:hAnsi="Garamond"/>
                <w:highlight w:val="yellow"/>
              </w:rPr>
            </w:pPr>
          </w:p>
        </w:tc>
      </w:tr>
      <w:tr w:rsidR="00791C44" w:rsidRPr="007B33BB" w14:paraId="5C2D724A" w14:textId="77777777" w:rsidTr="00587332">
        <w:trPr>
          <w:trHeight w:hRule="exact" w:val="367"/>
          <w:jc w:val="center"/>
        </w:trPr>
        <w:tc>
          <w:tcPr>
            <w:tcW w:w="1235" w:type="dxa"/>
            <w:vAlign w:val="center"/>
          </w:tcPr>
          <w:p w14:paraId="1238AD6A" w14:textId="77777777" w:rsidR="00791C44" w:rsidRPr="007B33BB" w:rsidRDefault="00791C44" w:rsidP="00913226">
            <w:pPr>
              <w:rPr>
                <w:rFonts w:ascii="Garamond" w:hAnsi="Garamond"/>
              </w:rPr>
            </w:pPr>
          </w:p>
        </w:tc>
        <w:tc>
          <w:tcPr>
            <w:tcW w:w="7567" w:type="dxa"/>
            <w:vAlign w:val="center"/>
          </w:tcPr>
          <w:p w14:paraId="236165B2" w14:textId="345048DB" w:rsidR="00791C44" w:rsidRPr="007B33BB" w:rsidRDefault="00791C44" w:rsidP="00913226">
            <w:pPr>
              <w:rPr>
                <w:rFonts w:ascii="Garamond" w:hAnsi="Garamond"/>
              </w:rPr>
            </w:pPr>
            <w:r w:rsidRPr="007B33BB">
              <w:rPr>
                <w:rFonts w:ascii="Garamond" w:hAnsi="Garamond"/>
              </w:rPr>
              <w:t>TITOLO VI – ACCERTAMENTI -SANZIONI -CONTENZIOSO</w:t>
            </w:r>
          </w:p>
        </w:tc>
        <w:tc>
          <w:tcPr>
            <w:tcW w:w="1524" w:type="dxa"/>
          </w:tcPr>
          <w:p w14:paraId="6A871B41" w14:textId="77777777" w:rsidR="00791C44" w:rsidRPr="007B33BB" w:rsidRDefault="00791C44" w:rsidP="00913226">
            <w:pPr>
              <w:rPr>
                <w:rFonts w:ascii="Garamond" w:hAnsi="Garamond"/>
                <w:highlight w:val="yellow"/>
              </w:rPr>
            </w:pPr>
          </w:p>
        </w:tc>
      </w:tr>
      <w:tr w:rsidR="00913226" w:rsidRPr="007B33BB" w14:paraId="174EE9D2" w14:textId="77777777" w:rsidTr="00587332">
        <w:trPr>
          <w:trHeight w:hRule="exact" w:val="367"/>
          <w:jc w:val="center"/>
        </w:trPr>
        <w:tc>
          <w:tcPr>
            <w:tcW w:w="1235" w:type="dxa"/>
            <w:vAlign w:val="center"/>
          </w:tcPr>
          <w:p w14:paraId="3D3ECAFC" w14:textId="77777777" w:rsidR="00BF52BF" w:rsidRPr="007B33BB" w:rsidRDefault="00BF52BF" w:rsidP="00913226">
            <w:pPr>
              <w:rPr>
                <w:rFonts w:ascii="Garamond" w:hAnsi="Garamond"/>
              </w:rPr>
            </w:pPr>
            <w:r w:rsidRPr="007B33BB">
              <w:rPr>
                <w:rFonts w:ascii="Garamond" w:hAnsi="Garamond"/>
              </w:rPr>
              <w:t>Art. 34   -</w:t>
            </w:r>
          </w:p>
        </w:tc>
        <w:tc>
          <w:tcPr>
            <w:tcW w:w="7567" w:type="dxa"/>
            <w:vAlign w:val="center"/>
          </w:tcPr>
          <w:p w14:paraId="2CFDF0DA" w14:textId="701D37D5" w:rsidR="00BF52BF" w:rsidRPr="007B33BB" w:rsidRDefault="005E4EFB" w:rsidP="00913226">
            <w:pPr>
              <w:rPr>
                <w:rFonts w:ascii="Garamond" w:hAnsi="Garamond"/>
              </w:rPr>
            </w:pPr>
            <w:r w:rsidRPr="007B33BB">
              <w:rPr>
                <w:rFonts w:ascii="Garamond" w:hAnsi="Garamond"/>
              </w:rPr>
              <w:t>Accertamenti</w:t>
            </w:r>
          </w:p>
        </w:tc>
        <w:tc>
          <w:tcPr>
            <w:tcW w:w="1524" w:type="dxa"/>
          </w:tcPr>
          <w:p w14:paraId="250DA3BA" w14:textId="77777777" w:rsidR="00BF52BF" w:rsidRPr="007B33BB" w:rsidRDefault="00BF52BF" w:rsidP="00913226">
            <w:pPr>
              <w:rPr>
                <w:rFonts w:ascii="Garamond" w:hAnsi="Garamond"/>
                <w:highlight w:val="yellow"/>
              </w:rPr>
            </w:pPr>
          </w:p>
        </w:tc>
      </w:tr>
      <w:tr w:rsidR="00913226" w:rsidRPr="007B33BB" w14:paraId="3CD6CAF3" w14:textId="77777777" w:rsidTr="00587332">
        <w:trPr>
          <w:trHeight w:hRule="exact" w:val="367"/>
          <w:jc w:val="center"/>
        </w:trPr>
        <w:tc>
          <w:tcPr>
            <w:tcW w:w="1235" w:type="dxa"/>
            <w:vAlign w:val="center"/>
          </w:tcPr>
          <w:p w14:paraId="496CC932" w14:textId="77777777" w:rsidR="00BF52BF" w:rsidRPr="007B33BB" w:rsidRDefault="00BF52BF" w:rsidP="00913226">
            <w:pPr>
              <w:rPr>
                <w:rFonts w:ascii="Garamond" w:hAnsi="Garamond"/>
              </w:rPr>
            </w:pPr>
            <w:r w:rsidRPr="007B33BB">
              <w:rPr>
                <w:rFonts w:ascii="Garamond" w:hAnsi="Garamond"/>
              </w:rPr>
              <w:t>Art. 35   -</w:t>
            </w:r>
          </w:p>
        </w:tc>
        <w:tc>
          <w:tcPr>
            <w:tcW w:w="7567" w:type="dxa"/>
            <w:vAlign w:val="center"/>
          </w:tcPr>
          <w:p w14:paraId="6D6F6DEF" w14:textId="4BB21DEC" w:rsidR="00BF52BF" w:rsidRPr="007B33BB" w:rsidRDefault="005E4EFB" w:rsidP="00913226">
            <w:pPr>
              <w:rPr>
                <w:rFonts w:ascii="Garamond" w:hAnsi="Garamond"/>
              </w:rPr>
            </w:pPr>
            <w:r w:rsidRPr="007B33BB">
              <w:rPr>
                <w:rFonts w:ascii="Garamond" w:hAnsi="Garamond"/>
              </w:rPr>
              <w:t>Sanzioni</w:t>
            </w:r>
          </w:p>
        </w:tc>
        <w:tc>
          <w:tcPr>
            <w:tcW w:w="1524" w:type="dxa"/>
          </w:tcPr>
          <w:p w14:paraId="66D963CE" w14:textId="77777777" w:rsidR="00BF52BF" w:rsidRPr="007B33BB" w:rsidRDefault="00BF52BF" w:rsidP="00913226">
            <w:pPr>
              <w:rPr>
                <w:rFonts w:ascii="Garamond" w:hAnsi="Garamond"/>
                <w:highlight w:val="yellow"/>
              </w:rPr>
            </w:pPr>
          </w:p>
        </w:tc>
      </w:tr>
      <w:tr w:rsidR="00913226" w:rsidRPr="007B33BB" w14:paraId="1D1A9041" w14:textId="77777777" w:rsidTr="00587332">
        <w:trPr>
          <w:trHeight w:hRule="exact" w:val="367"/>
          <w:jc w:val="center"/>
        </w:trPr>
        <w:tc>
          <w:tcPr>
            <w:tcW w:w="1235" w:type="dxa"/>
            <w:vAlign w:val="center"/>
          </w:tcPr>
          <w:p w14:paraId="1734A273" w14:textId="77777777" w:rsidR="00BF52BF" w:rsidRPr="007B33BB" w:rsidRDefault="00BF52BF" w:rsidP="00913226">
            <w:pPr>
              <w:rPr>
                <w:rFonts w:ascii="Garamond" w:hAnsi="Garamond"/>
              </w:rPr>
            </w:pPr>
            <w:r w:rsidRPr="007B33BB">
              <w:rPr>
                <w:rFonts w:ascii="Garamond" w:hAnsi="Garamond"/>
              </w:rPr>
              <w:t>Art. 36   -</w:t>
            </w:r>
          </w:p>
        </w:tc>
        <w:tc>
          <w:tcPr>
            <w:tcW w:w="7567" w:type="dxa"/>
            <w:vAlign w:val="center"/>
          </w:tcPr>
          <w:p w14:paraId="5948C4E8" w14:textId="0ED9003C" w:rsidR="00BF52BF" w:rsidRPr="007B33BB" w:rsidRDefault="005E4EFB" w:rsidP="00913226">
            <w:pPr>
              <w:rPr>
                <w:rFonts w:ascii="Garamond" w:hAnsi="Garamond"/>
              </w:rPr>
            </w:pPr>
            <w:r w:rsidRPr="007B33BB">
              <w:rPr>
                <w:rFonts w:ascii="Garamond" w:hAnsi="Garamond"/>
              </w:rPr>
              <w:t>Contenzioso</w:t>
            </w:r>
          </w:p>
        </w:tc>
        <w:tc>
          <w:tcPr>
            <w:tcW w:w="1524" w:type="dxa"/>
          </w:tcPr>
          <w:p w14:paraId="57B6DBC9" w14:textId="77777777" w:rsidR="00BF52BF" w:rsidRPr="007B33BB" w:rsidRDefault="00BF52BF" w:rsidP="00913226">
            <w:pPr>
              <w:rPr>
                <w:rFonts w:ascii="Garamond" w:hAnsi="Garamond"/>
                <w:highlight w:val="yellow"/>
              </w:rPr>
            </w:pPr>
          </w:p>
        </w:tc>
      </w:tr>
      <w:tr w:rsidR="00913226" w:rsidRPr="007B33BB" w14:paraId="7F84F6A2" w14:textId="77777777" w:rsidTr="00587332">
        <w:trPr>
          <w:trHeight w:hRule="exact" w:val="367"/>
          <w:jc w:val="center"/>
        </w:trPr>
        <w:tc>
          <w:tcPr>
            <w:tcW w:w="1235" w:type="dxa"/>
            <w:vAlign w:val="center"/>
          </w:tcPr>
          <w:p w14:paraId="1F1CC61D" w14:textId="77777777" w:rsidR="00BF52BF" w:rsidRPr="007B33BB" w:rsidRDefault="00BF52BF" w:rsidP="00913226">
            <w:pPr>
              <w:rPr>
                <w:rFonts w:ascii="Garamond" w:hAnsi="Garamond"/>
              </w:rPr>
            </w:pPr>
            <w:r w:rsidRPr="007B33BB">
              <w:rPr>
                <w:rFonts w:ascii="Garamond" w:hAnsi="Garamond"/>
              </w:rPr>
              <w:t xml:space="preserve">Art. 37   - </w:t>
            </w:r>
          </w:p>
        </w:tc>
        <w:tc>
          <w:tcPr>
            <w:tcW w:w="7567" w:type="dxa"/>
            <w:vAlign w:val="center"/>
          </w:tcPr>
          <w:p w14:paraId="2DE8F85D" w14:textId="3390F110" w:rsidR="00BF52BF" w:rsidRPr="007B33BB" w:rsidRDefault="005E4EFB" w:rsidP="00913226">
            <w:pPr>
              <w:rPr>
                <w:rFonts w:ascii="Garamond" w:hAnsi="Garamond"/>
              </w:rPr>
            </w:pPr>
            <w:r w:rsidRPr="007B33BB">
              <w:rPr>
                <w:rFonts w:ascii="Garamond" w:hAnsi="Garamond"/>
              </w:rPr>
              <w:t>Trattamento dei dati personali</w:t>
            </w:r>
          </w:p>
        </w:tc>
        <w:tc>
          <w:tcPr>
            <w:tcW w:w="1524" w:type="dxa"/>
          </w:tcPr>
          <w:p w14:paraId="5D8CD99B" w14:textId="77777777" w:rsidR="00BF52BF" w:rsidRPr="007B33BB" w:rsidRDefault="00BF52BF" w:rsidP="00913226">
            <w:pPr>
              <w:rPr>
                <w:rFonts w:ascii="Garamond" w:hAnsi="Garamond"/>
                <w:highlight w:val="yellow"/>
              </w:rPr>
            </w:pPr>
          </w:p>
        </w:tc>
      </w:tr>
      <w:tr w:rsidR="00654444" w:rsidRPr="007B33BB" w14:paraId="32F7A047" w14:textId="77777777" w:rsidTr="00587332">
        <w:trPr>
          <w:trHeight w:hRule="exact" w:val="367"/>
          <w:jc w:val="center"/>
        </w:trPr>
        <w:tc>
          <w:tcPr>
            <w:tcW w:w="1235" w:type="dxa"/>
            <w:vAlign w:val="center"/>
          </w:tcPr>
          <w:p w14:paraId="6E90D9AC" w14:textId="77777777" w:rsidR="00654444" w:rsidRPr="007B33BB" w:rsidRDefault="00654444" w:rsidP="00913226">
            <w:pPr>
              <w:rPr>
                <w:rFonts w:ascii="Garamond" w:hAnsi="Garamond"/>
              </w:rPr>
            </w:pPr>
          </w:p>
        </w:tc>
        <w:tc>
          <w:tcPr>
            <w:tcW w:w="7567" w:type="dxa"/>
            <w:vAlign w:val="center"/>
          </w:tcPr>
          <w:p w14:paraId="45FB856F" w14:textId="77777777" w:rsidR="00654444" w:rsidRPr="007B33BB" w:rsidRDefault="00654444" w:rsidP="00913226">
            <w:pPr>
              <w:rPr>
                <w:rFonts w:ascii="Garamond" w:hAnsi="Garamond"/>
              </w:rPr>
            </w:pPr>
          </w:p>
        </w:tc>
        <w:tc>
          <w:tcPr>
            <w:tcW w:w="1524" w:type="dxa"/>
          </w:tcPr>
          <w:p w14:paraId="5D3AC72B" w14:textId="77777777" w:rsidR="00654444" w:rsidRPr="007B33BB" w:rsidRDefault="00654444" w:rsidP="00913226">
            <w:pPr>
              <w:rPr>
                <w:rFonts w:ascii="Garamond" w:hAnsi="Garamond"/>
                <w:highlight w:val="yellow"/>
              </w:rPr>
            </w:pPr>
          </w:p>
        </w:tc>
      </w:tr>
      <w:tr w:rsidR="00654444" w:rsidRPr="007B33BB" w14:paraId="56403FCB" w14:textId="77777777" w:rsidTr="00587332">
        <w:trPr>
          <w:trHeight w:hRule="exact" w:val="367"/>
          <w:jc w:val="center"/>
        </w:trPr>
        <w:tc>
          <w:tcPr>
            <w:tcW w:w="1235" w:type="dxa"/>
            <w:vAlign w:val="center"/>
          </w:tcPr>
          <w:p w14:paraId="580DD45F" w14:textId="77777777" w:rsidR="00654444" w:rsidRPr="007B33BB" w:rsidRDefault="00654444" w:rsidP="00913226">
            <w:pPr>
              <w:rPr>
                <w:rFonts w:ascii="Garamond" w:hAnsi="Garamond"/>
              </w:rPr>
            </w:pPr>
          </w:p>
        </w:tc>
        <w:tc>
          <w:tcPr>
            <w:tcW w:w="7567" w:type="dxa"/>
            <w:vAlign w:val="center"/>
          </w:tcPr>
          <w:p w14:paraId="25992524" w14:textId="3E89EF43" w:rsidR="00654444" w:rsidRPr="007B33BB" w:rsidRDefault="00654444" w:rsidP="00913226">
            <w:pPr>
              <w:rPr>
                <w:rFonts w:ascii="Garamond" w:hAnsi="Garamond"/>
              </w:rPr>
            </w:pPr>
            <w:r w:rsidRPr="007B33BB">
              <w:rPr>
                <w:rFonts w:ascii="Garamond" w:hAnsi="Garamond"/>
              </w:rPr>
              <w:t>ALLEGATI</w:t>
            </w:r>
          </w:p>
        </w:tc>
        <w:tc>
          <w:tcPr>
            <w:tcW w:w="1524" w:type="dxa"/>
          </w:tcPr>
          <w:p w14:paraId="7F32ADBE" w14:textId="77777777" w:rsidR="00654444" w:rsidRPr="007B33BB" w:rsidRDefault="00654444" w:rsidP="00913226">
            <w:pPr>
              <w:rPr>
                <w:rFonts w:ascii="Garamond" w:hAnsi="Garamond"/>
                <w:highlight w:val="yellow"/>
              </w:rPr>
            </w:pPr>
          </w:p>
        </w:tc>
      </w:tr>
      <w:tr w:rsidR="00654444" w:rsidRPr="007B33BB" w14:paraId="079B673D" w14:textId="77777777" w:rsidTr="00587332">
        <w:trPr>
          <w:trHeight w:hRule="exact" w:val="367"/>
          <w:jc w:val="center"/>
        </w:trPr>
        <w:tc>
          <w:tcPr>
            <w:tcW w:w="1235" w:type="dxa"/>
            <w:vAlign w:val="center"/>
          </w:tcPr>
          <w:p w14:paraId="64EA217A" w14:textId="77777777" w:rsidR="00654444" w:rsidRPr="007B33BB" w:rsidRDefault="00654444" w:rsidP="00913226">
            <w:pPr>
              <w:rPr>
                <w:rFonts w:ascii="Garamond" w:hAnsi="Garamond"/>
              </w:rPr>
            </w:pPr>
          </w:p>
        </w:tc>
        <w:tc>
          <w:tcPr>
            <w:tcW w:w="7567" w:type="dxa"/>
            <w:vAlign w:val="center"/>
          </w:tcPr>
          <w:p w14:paraId="05133917" w14:textId="69B0D1B0" w:rsidR="00654444" w:rsidRPr="007B33BB" w:rsidRDefault="00654444" w:rsidP="00913226">
            <w:pPr>
              <w:rPr>
                <w:rFonts w:ascii="Garamond" w:hAnsi="Garamond"/>
              </w:rPr>
            </w:pPr>
            <w:r w:rsidRPr="007B33BB">
              <w:rPr>
                <w:rFonts w:ascii="Garamond" w:hAnsi="Garamond"/>
              </w:rPr>
              <w:t>Allegato A</w:t>
            </w:r>
            <w:r w:rsidR="008413C6">
              <w:rPr>
                <w:rFonts w:ascii="Garamond" w:hAnsi="Garamond"/>
              </w:rPr>
              <w:t>: sostanze non pericolose</w:t>
            </w:r>
          </w:p>
        </w:tc>
        <w:tc>
          <w:tcPr>
            <w:tcW w:w="1524" w:type="dxa"/>
          </w:tcPr>
          <w:p w14:paraId="4D81CCD2" w14:textId="77777777" w:rsidR="00654444" w:rsidRPr="007B33BB" w:rsidRDefault="00654444" w:rsidP="00913226">
            <w:pPr>
              <w:rPr>
                <w:rFonts w:ascii="Garamond" w:hAnsi="Garamond"/>
                <w:highlight w:val="yellow"/>
              </w:rPr>
            </w:pPr>
          </w:p>
        </w:tc>
      </w:tr>
      <w:tr w:rsidR="00654444" w:rsidRPr="007B33BB" w14:paraId="04D06C45" w14:textId="77777777" w:rsidTr="00587332">
        <w:trPr>
          <w:trHeight w:hRule="exact" w:val="367"/>
          <w:jc w:val="center"/>
        </w:trPr>
        <w:tc>
          <w:tcPr>
            <w:tcW w:w="1235" w:type="dxa"/>
            <w:vAlign w:val="center"/>
          </w:tcPr>
          <w:p w14:paraId="2929236B" w14:textId="1A236B3F" w:rsidR="00654444" w:rsidRPr="007B33BB" w:rsidRDefault="00654444" w:rsidP="00913226">
            <w:pPr>
              <w:rPr>
                <w:rFonts w:ascii="Garamond" w:hAnsi="Garamond"/>
              </w:rPr>
            </w:pPr>
          </w:p>
        </w:tc>
        <w:tc>
          <w:tcPr>
            <w:tcW w:w="7567" w:type="dxa"/>
            <w:vAlign w:val="center"/>
          </w:tcPr>
          <w:p w14:paraId="2A408DB9" w14:textId="20D484C4" w:rsidR="00654444" w:rsidRPr="007B33BB" w:rsidRDefault="00654444" w:rsidP="00913226">
            <w:pPr>
              <w:rPr>
                <w:rFonts w:ascii="Garamond" w:hAnsi="Garamond"/>
              </w:rPr>
            </w:pPr>
            <w:r w:rsidRPr="007B33BB">
              <w:rPr>
                <w:rFonts w:ascii="Garamond" w:hAnsi="Garamond"/>
              </w:rPr>
              <w:t>Allegato B: Categorie di utenze non domestiche</w:t>
            </w:r>
          </w:p>
        </w:tc>
        <w:tc>
          <w:tcPr>
            <w:tcW w:w="1524" w:type="dxa"/>
          </w:tcPr>
          <w:p w14:paraId="0989C17C" w14:textId="77777777" w:rsidR="00654444" w:rsidRPr="007B33BB" w:rsidRDefault="00654444" w:rsidP="00913226">
            <w:pPr>
              <w:rPr>
                <w:rFonts w:ascii="Garamond" w:hAnsi="Garamond"/>
                <w:highlight w:val="yellow"/>
              </w:rPr>
            </w:pPr>
          </w:p>
        </w:tc>
      </w:tr>
    </w:tbl>
    <w:p w14:paraId="6C81CF65" w14:textId="77777777" w:rsidR="00913226" w:rsidRPr="007B33BB" w:rsidRDefault="00913226" w:rsidP="00913226">
      <w:pPr>
        <w:rPr>
          <w:rFonts w:ascii="Garamond" w:hAnsi="Garamond"/>
        </w:rPr>
      </w:pPr>
    </w:p>
    <w:p w14:paraId="153E73FA" w14:textId="77777777" w:rsidR="00913226" w:rsidRPr="007B33BB" w:rsidRDefault="00913226" w:rsidP="00913226">
      <w:pPr>
        <w:rPr>
          <w:rFonts w:ascii="Garamond" w:hAnsi="Garamond"/>
        </w:rPr>
      </w:pPr>
    </w:p>
    <w:p w14:paraId="06400DFB" w14:textId="77777777" w:rsidR="00913226" w:rsidRPr="007B33BB" w:rsidRDefault="00913226" w:rsidP="00913226">
      <w:pPr>
        <w:rPr>
          <w:rFonts w:ascii="Garamond" w:hAnsi="Garamond"/>
        </w:rPr>
      </w:pPr>
    </w:p>
    <w:p w14:paraId="59E581EB" w14:textId="5B74F2E5" w:rsidR="00913226" w:rsidRDefault="00913226" w:rsidP="00913226">
      <w:pPr>
        <w:rPr>
          <w:rFonts w:ascii="Garamond" w:hAnsi="Garamond"/>
        </w:rPr>
      </w:pPr>
    </w:p>
    <w:p w14:paraId="30973181" w14:textId="3352F46F" w:rsidR="00650D4A" w:rsidRDefault="00650D4A" w:rsidP="00913226">
      <w:pPr>
        <w:rPr>
          <w:rFonts w:ascii="Garamond" w:hAnsi="Garamond"/>
        </w:rPr>
      </w:pPr>
    </w:p>
    <w:p w14:paraId="1078269C" w14:textId="6C6DF1CE" w:rsidR="00650D4A" w:rsidRDefault="00650D4A" w:rsidP="00913226">
      <w:pPr>
        <w:rPr>
          <w:rFonts w:ascii="Garamond" w:hAnsi="Garamond"/>
        </w:rPr>
      </w:pPr>
    </w:p>
    <w:p w14:paraId="50E26272" w14:textId="17E79DF0" w:rsidR="00650D4A" w:rsidRDefault="00650D4A" w:rsidP="00913226">
      <w:pPr>
        <w:rPr>
          <w:rFonts w:ascii="Garamond" w:hAnsi="Garamond"/>
        </w:rPr>
      </w:pPr>
    </w:p>
    <w:p w14:paraId="2BA2B098" w14:textId="1B5D77BC" w:rsidR="00650D4A" w:rsidRDefault="00650D4A" w:rsidP="00913226">
      <w:pPr>
        <w:rPr>
          <w:rFonts w:ascii="Garamond" w:hAnsi="Garamond"/>
        </w:rPr>
      </w:pPr>
    </w:p>
    <w:p w14:paraId="6BC729D5" w14:textId="529CB59B" w:rsidR="00650D4A" w:rsidRDefault="00650D4A" w:rsidP="00913226">
      <w:pPr>
        <w:rPr>
          <w:rFonts w:ascii="Garamond" w:hAnsi="Garamond"/>
        </w:rPr>
      </w:pPr>
    </w:p>
    <w:p w14:paraId="60EFE46E" w14:textId="6E1B4A17" w:rsidR="00650D4A" w:rsidRDefault="00650D4A" w:rsidP="00913226">
      <w:pPr>
        <w:rPr>
          <w:rFonts w:ascii="Garamond" w:hAnsi="Garamond"/>
        </w:rPr>
      </w:pPr>
    </w:p>
    <w:p w14:paraId="27F65768" w14:textId="3083FEC8" w:rsidR="00650D4A" w:rsidRDefault="00650D4A" w:rsidP="00913226">
      <w:pPr>
        <w:rPr>
          <w:rFonts w:ascii="Garamond" w:hAnsi="Garamond"/>
        </w:rPr>
      </w:pPr>
    </w:p>
    <w:p w14:paraId="52D21BDE" w14:textId="6183EBFD" w:rsidR="00650D4A" w:rsidRDefault="00650D4A" w:rsidP="00913226">
      <w:pPr>
        <w:rPr>
          <w:rFonts w:ascii="Garamond" w:hAnsi="Garamond"/>
        </w:rPr>
      </w:pPr>
    </w:p>
    <w:p w14:paraId="1D0128AC" w14:textId="50820734" w:rsidR="00650D4A" w:rsidRDefault="00650D4A" w:rsidP="00913226">
      <w:pPr>
        <w:rPr>
          <w:rFonts w:ascii="Garamond" w:hAnsi="Garamond"/>
        </w:rPr>
      </w:pPr>
    </w:p>
    <w:p w14:paraId="275B42FD" w14:textId="7325A95E" w:rsidR="00650D4A" w:rsidRDefault="00650D4A" w:rsidP="00913226">
      <w:pPr>
        <w:rPr>
          <w:rFonts w:ascii="Garamond" w:hAnsi="Garamond"/>
        </w:rPr>
      </w:pPr>
    </w:p>
    <w:p w14:paraId="06DF639A" w14:textId="42FCC683" w:rsidR="00650D4A" w:rsidRDefault="00650D4A" w:rsidP="00913226">
      <w:pPr>
        <w:rPr>
          <w:rFonts w:ascii="Garamond" w:hAnsi="Garamond"/>
        </w:rPr>
      </w:pPr>
    </w:p>
    <w:p w14:paraId="765878F0" w14:textId="3B2477DD" w:rsidR="00650D4A" w:rsidRDefault="00650D4A" w:rsidP="00913226">
      <w:pPr>
        <w:rPr>
          <w:rFonts w:ascii="Garamond" w:hAnsi="Garamond"/>
        </w:rPr>
      </w:pPr>
    </w:p>
    <w:p w14:paraId="011729B0" w14:textId="70A6F497" w:rsidR="00650D4A" w:rsidRDefault="00650D4A" w:rsidP="00913226">
      <w:pPr>
        <w:rPr>
          <w:rFonts w:ascii="Garamond" w:hAnsi="Garamond"/>
        </w:rPr>
      </w:pPr>
    </w:p>
    <w:p w14:paraId="500232C7" w14:textId="7F62CD49" w:rsidR="00650D4A" w:rsidRDefault="00650D4A" w:rsidP="00913226">
      <w:pPr>
        <w:rPr>
          <w:rFonts w:ascii="Garamond" w:hAnsi="Garamond"/>
        </w:rPr>
      </w:pPr>
    </w:p>
    <w:p w14:paraId="0C6A774A" w14:textId="6B6EF878" w:rsidR="00650D4A" w:rsidRDefault="00650D4A" w:rsidP="00913226">
      <w:pPr>
        <w:rPr>
          <w:rFonts w:ascii="Garamond" w:hAnsi="Garamond"/>
        </w:rPr>
      </w:pPr>
    </w:p>
    <w:p w14:paraId="1B3F0257" w14:textId="5B498910" w:rsidR="00650D4A" w:rsidRDefault="00650D4A" w:rsidP="00913226">
      <w:pPr>
        <w:rPr>
          <w:rFonts w:ascii="Garamond" w:hAnsi="Garamond"/>
        </w:rPr>
      </w:pPr>
    </w:p>
    <w:p w14:paraId="2F1C1344" w14:textId="631BD31F" w:rsidR="00650D4A" w:rsidRDefault="00650D4A" w:rsidP="00913226">
      <w:pPr>
        <w:rPr>
          <w:rFonts w:ascii="Garamond" w:hAnsi="Garamond"/>
        </w:rPr>
      </w:pPr>
    </w:p>
    <w:p w14:paraId="3D7F27AD" w14:textId="5221E267" w:rsidR="00650D4A" w:rsidRDefault="00650D4A" w:rsidP="00913226">
      <w:pPr>
        <w:rPr>
          <w:rFonts w:ascii="Garamond" w:hAnsi="Garamond"/>
        </w:rPr>
      </w:pPr>
    </w:p>
    <w:p w14:paraId="78F758FD" w14:textId="441DDE5E" w:rsidR="00650D4A" w:rsidRDefault="00650D4A" w:rsidP="00913226">
      <w:pPr>
        <w:rPr>
          <w:rFonts w:ascii="Garamond" w:hAnsi="Garamond"/>
        </w:rPr>
      </w:pPr>
    </w:p>
    <w:p w14:paraId="48E88ABF" w14:textId="1C1FAFFC" w:rsidR="00650D4A" w:rsidRDefault="00650D4A" w:rsidP="00913226">
      <w:pPr>
        <w:rPr>
          <w:rFonts w:ascii="Garamond" w:hAnsi="Garamond"/>
        </w:rPr>
      </w:pPr>
    </w:p>
    <w:p w14:paraId="06AF0DEC" w14:textId="04B5D321" w:rsidR="00650D4A" w:rsidRDefault="00650D4A" w:rsidP="00913226">
      <w:pPr>
        <w:rPr>
          <w:rFonts w:ascii="Garamond" w:hAnsi="Garamond"/>
        </w:rPr>
      </w:pPr>
    </w:p>
    <w:p w14:paraId="4E715BE6" w14:textId="6DDF6842" w:rsidR="00650D4A" w:rsidRDefault="00650D4A" w:rsidP="00913226">
      <w:pPr>
        <w:rPr>
          <w:rFonts w:ascii="Garamond" w:hAnsi="Garamond"/>
        </w:rPr>
      </w:pPr>
    </w:p>
    <w:p w14:paraId="2EAFA6C9" w14:textId="239E3BC5" w:rsidR="00650D4A" w:rsidRDefault="00650D4A" w:rsidP="00913226">
      <w:pPr>
        <w:rPr>
          <w:rFonts w:ascii="Garamond" w:hAnsi="Garamond"/>
        </w:rPr>
      </w:pPr>
    </w:p>
    <w:p w14:paraId="0867CABD" w14:textId="10D963CB" w:rsidR="00650D4A" w:rsidRDefault="00650D4A" w:rsidP="00913226">
      <w:pPr>
        <w:rPr>
          <w:rFonts w:ascii="Garamond" w:hAnsi="Garamond"/>
        </w:rPr>
      </w:pPr>
    </w:p>
    <w:p w14:paraId="7ED61FE2" w14:textId="779229B1" w:rsidR="00650D4A" w:rsidRDefault="00650D4A" w:rsidP="00913226">
      <w:pPr>
        <w:rPr>
          <w:rFonts w:ascii="Garamond" w:hAnsi="Garamond"/>
        </w:rPr>
      </w:pPr>
    </w:p>
    <w:p w14:paraId="3D567099" w14:textId="382A7CD1" w:rsidR="00650D4A" w:rsidRDefault="00650D4A" w:rsidP="00913226">
      <w:pPr>
        <w:rPr>
          <w:rFonts w:ascii="Garamond" w:hAnsi="Garamond"/>
        </w:rPr>
      </w:pPr>
    </w:p>
    <w:p w14:paraId="51033298" w14:textId="02B8D4CD" w:rsidR="00650D4A" w:rsidRDefault="00650D4A" w:rsidP="00913226">
      <w:pPr>
        <w:rPr>
          <w:rFonts w:ascii="Garamond" w:hAnsi="Garamond"/>
        </w:rPr>
      </w:pPr>
    </w:p>
    <w:p w14:paraId="07C87F50" w14:textId="31C8D471" w:rsidR="00650D4A" w:rsidRDefault="00650D4A" w:rsidP="00913226">
      <w:pPr>
        <w:rPr>
          <w:rFonts w:ascii="Garamond" w:hAnsi="Garamond"/>
        </w:rPr>
      </w:pPr>
    </w:p>
    <w:p w14:paraId="008ABC40" w14:textId="6564993C" w:rsidR="00650D4A" w:rsidRDefault="00650D4A" w:rsidP="00913226">
      <w:pPr>
        <w:rPr>
          <w:rFonts w:ascii="Garamond" w:hAnsi="Garamond"/>
        </w:rPr>
      </w:pPr>
    </w:p>
    <w:p w14:paraId="5F577AE9" w14:textId="3A131DC1" w:rsidR="00650D4A" w:rsidRDefault="00650D4A" w:rsidP="00913226">
      <w:pPr>
        <w:rPr>
          <w:rFonts w:ascii="Garamond" w:hAnsi="Garamond"/>
        </w:rPr>
      </w:pPr>
    </w:p>
    <w:p w14:paraId="0A69382D" w14:textId="019CDFA2" w:rsidR="00650D4A" w:rsidRDefault="00650D4A" w:rsidP="00913226">
      <w:pPr>
        <w:rPr>
          <w:rFonts w:ascii="Garamond" w:hAnsi="Garamond"/>
        </w:rPr>
      </w:pPr>
    </w:p>
    <w:p w14:paraId="7A3BEFB0" w14:textId="686728B9" w:rsidR="00650D4A" w:rsidRDefault="00650D4A" w:rsidP="00913226">
      <w:pPr>
        <w:rPr>
          <w:rFonts w:ascii="Garamond" w:hAnsi="Garamond"/>
        </w:rPr>
      </w:pPr>
    </w:p>
    <w:p w14:paraId="58923B44" w14:textId="7CF8756B" w:rsidR="00650D4A" w:rsidRDefault="00650D4A" w:rsidP="00913226">
      <w:pPr>
        <w:rPr>
          <w:rFonts w:ascii="Garamond" w:hAnsi="Garamond"/>
        </w:rPr>
      </w:pPr>
    </w:p>
    <w:p w14:paraId="62BD8247" w14:textId="1B3BDA1A" w:rsidR="00650D4A" w:rsidRDefault="00650D4A" w:rsidP="00913226">
      <w:pPr>
        <w:rPr>
          <w:rFonts w:ascii="Garamond" w:hAnsi="Garamond"/>
        </w:rPr>
      </w:pPr>
    </w:p>
    <w:p w14:paraId="622AD808" w14:textId="20AE9AC7" w:rsidR="00650D4A" w:rsidRDefault="00650D4A" w:rsidP="00913226">
      <w:pPr>
        <w:rPr>
          <w:rFonts w:ascii="Garamond" w:hAnsi="Garamond"/>
        </w:rPr>
      </w:pPr>
    </w:p>
    <w:p w14:paraId="65747F09" w14:textId="413A65B2" w:rsidR="00650D4A" w:rsidRDefault="00650D4A" w:rsidP="00913226">
      <w:pPr>
        <w:rPr>
          <w:rFonts w:ascii="Garamond" w:hAnsi="Garamond"/>
        </w:rPr>
      </w:pPr>
    </w:p>
    <w:p w14:paraId="785C26F1" w14:textId="024EDE1F" w:rsidR="00650D4A" w:rsidRDefault="00650D4A" w:rsidP="00913226">
      <w:pPr>
        <w:rPr>
          <w:rFonts w:ascii="Garamond" w:hAnsi="Garamond"/>
        </w:rPr>
      </w:pPr>
    </w:p>
    <w:p w14:paraId="001A3597" w14:textId="77777777" w:rsidR="00650D4A" w:rsidRPr="007B33BB" w:rsidRDefault="00650D4A" w:rsidP="00913226">
      <w:pPr>
        <w:rPr>
          <w:rFonts w:ascii="Garamond" w:hAnsi="Garamond"/>
        </w:rPr>
      </w:pPr>
    </w:p>
    <w:p w14:paraId="63C530AC" w14:textId="77777777" w:rsidR="00913226" w:rsidRPr="007B33BB" w:rsidRDefault="00913226" w:rsidP="00913226">
      <w:pPr>
        <w:rPr>
          <w:rFonts w:ascii="Garamond" w:hAnsi="Garamond"/>
        </w:rPr>
      </w:pPr>
    </w:p>
    <w:p w14:paraId="73067991" w14:textId="77777777" w:rsidR="00913226" w:rsidRPr="007B33BB" w:rsidRDefault="00913226" w:rsidP="00913226">
      <w:pPr>
        <w:rPr>
          <w:rFonts w:ascii="Garamond" w:hAnsi="Garamond"/>
        </w:rPr>
      </w:pPr>
    </w:p>
    <w:p w14:paraId="0FC1FDBB" w14:textId="6ECB327E" w:rsidR="00BF52BF" w:rsidRPr="007B33BB" w:rsidRDefault="00BF52BF" w:rsidP="00913226">
      <w:pPr>
        <w:jc w:val="center"/>
        <w:rPr>
          <w:rFonts w:ascii="Garamond" w:hAnsi="Garamond"/>
          <w:b/>
          <w:bCs/>
          <w:i/>
          <w:iCs/>
        </w:rPr>
      </w:pPr>
      <w:r w:rsidRPr="007B33BB">
        <w:rPr>
          <w:rFonts w:ascii="Garamond" w:hAnsi="Garamond"/>
          <w:b/>
          <w:bCs/>
          <w:i/>
          <w:iCs/>
        </w:rPr>
        <w:t xml:space="preserve">TITOLO </w:t>
      </w:r>
      <w:r w:rsidR="00913226" w:rsidRPr="007B33BB">
        <w:rPr>
          <w:rFonts w:ascii="Garamond" w:hAnsi="Garamond"/>
          <w:b/>
          <w:bCs/>
          <w:i/>
          <w:iCs/>
        </w:rPr>
        <w:t>I</w:t>
      </w:r>
      <w:r w:rsidRPr="007B33BB">
        <w:rPr>
          <w:rFonts w:ascii="Garamond" w:hAnsi="Garamond"/>
          <w:b/>
          <w:bCs/>
          <w:i/>
          <w:iCs/>
        </w:rPr>
        <w:t xml:space="preserve"> – DISPOSIZIONI GENERALI</w:t>
      </w:r>
    </w:p>
    <w:p w14:paraId="202F9A52" w14:textId="77777777" w:rsidR="00BF52BF" w:rsidRPr="007B33BB" w:rsidRDefault="00BF52BF" w:rsidP="005141BE">
      <w:pPr>
        <w:rPr>
          <w:rFonts w:ascii="Garamond" w:hAnsi="Garamond"/>
        </w:rPr>
      </w:pPr>
    </w:p>
    <w:p w14:paraId="5D3FF5C8" w14:textId="77777777" w:rsidR="00BF52BF" w:rsidRPr="007B33BB" w:rsidRDefault="00BF52BF">
      <w:pPr>
        <w:pStyle w:val="Titolo8"/>
        <w:rPr>
          <w:rFonts w:ascii="Garamond" w:hAnsi="Garamond"/>
        </w:rPr>
      </w:pPr>
      <w:r w:rsidRPr="007B33BB">
        <w:rPr>
          <w:rFonts w:ascii="Garamond" w:hAnsi="Garamond"/>
        </w:rPr>
        <w:t>ART. 1</w:t>
      </w:r>
    </w:p>
    <w:p w14:paraId="79C4EA1F" w14:textId="77777777" w:rsidR="00BF52BF" w:rsidRPr="007B33BB" w:rsidRDefault="00BF52BF" w:rsidP="00137400">
      <w:pPr>
        <w:jc w:val="center"/>
        <w:rPr>
          <w:rFonts w:ascii="Garamond" w:hAnsi="Garamond"/>
          <w:b/>
        </w:rPr>
      </w:pPr>
      <w:r w:rsidRPr="007B33BB">
        <w:rPr>
          <w:rFonts w:ascii="Garamond" w:hAnsi="Garamond"/>
          <w:b/>
        </w:rPr>
        <w:t>OGGETTO DEL REGOLAMENTO</w:t>
      </w:r>
    </w:p>
    <w:p w14:paraId="56C1B93A" w14:textId="77777777" w:rsidR="00D541DA" w:rsidRPr="007B33BB" w:rsidRDefault="00D541DA" w:rsidP="00D541DA">
      <w:pPr>
        <w:autoSpaceDE w:val="0"/>
        <w:autoSpaceDN w:val="0"/>
        <w:adjustRightInd w:val="0"/>
        <w:rPr>
          <w:rFonts w:ascii="Garamond" w:hAnsi="Garamond" w:cs="Garamond"/>
          <w:color w:val="000000"/>
        </w:rPr>
      </w:pPr>
    </w:p>
    <w:p w14:paraId="60EBD14A" w14:textId="77777777" w:rsidR="00D541DA" w:rsidRPr="007B33BB" w:rsidRDefault="00D541DA" w:rsidP="007B5B28">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1. Il presente Regolamento, adottato nell’ambito della potestà regolamentare prevista dall’articolo 52 del Decreto Legislativo 15 dicembre 1997, n. 446, istituisce e disciplina la componente TARI dell’Imposta Unica Comunale “IUC” prevista dai commi dal 639 al 705 della legge n. 147/2013 (legge di stabilità 2014) e diretta alla copertura dei costi relativi al servizio di gestione dei rifiuti, in particolare stabilendo condizioni, modalità e obblighi strumentali per la sua applicazione. </w:t>
      </w:r>
    </w:p>
    <w:p w14:paraId="51C90150" w14:textId="77777777" w:rsidR="00D541DA" w:rsidRPr="007B33BB" w:rsidRDefault="00D541DA" w:rsidP="007B5B28">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2. L’entrata qui disciplinata ha natura tributaria, non intendendosi con il presente regolamento attivare la tariffa con natura corrispettiva di cui ai commi 667 e 668 dell’articolo 1 della Legge n. 147/2013 (legge di stabilità 2014). </w:t>
      </w:r>
    </w:p>
    <w:p w14:paraId="27443673" w14:textId="77777777" w:rsidR="00D541DA" w:rsidRPr="007B33BB" w:rsidRDefault="00D541DA" w:rsidP="007B5B28">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3. La tariffa del tributo TARI si conforma alle disposizioni contenute nel Decreto del Presidente della Repubblica 27 aprile 1999, n. 158. </w:t>
      </w:r>
    </w:p>
    <w:p w14:paraId="7EE9B230" w14:textId="77777777" w:rsidR="00D541DA" w:rsidRPr="007B33BB" w:rsidRDefault="00D541DA" w:rsidP="007B5B28">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4. Per quanto non previsto dal presente regolamento si applicano le disposizioni di legge vigenti. </w:t>
      </w:r>
    </w:p>
    <w:p w14:paraId="243B23D2" w14:textId="77777777" w:rsidR="00BF52BF" w:rsidRPr="007B33BB" w:rsidRDefault="00BF52BF" w:rsidP="007B5B28">
      <w:pPr>
        <w:pStyle w:val="Titolo8"/>
        <w:tabs>
          <w:tab w:val="num" w:pos="360"/>
        </w:tabs>
        <w:jc w:val="both"/>
        <w:rPr>
          <w:rFonts w:ascii="Garamond" w:hAnsi="Garamond"/>
        </w:rPr>
      </w:pPr>
    </w:p>
    <w:p w14:paraId="0BD9F354" w14:textId="77777777" w:rsidR="00BF52BF" w:rsidRPr="007B33BB" w:rsidRDefault="00BF52BF" w:rsidP="0069024C">
      <w:pPr>
        <w:rPr>
          <w:rFonts w:ascii="Garamond" w:hAnsi="Garamond"/>
        </w:rPr>
      </w:pPr>
    </w:p>
    <w:p w14:paraId="43588E4B" w14:textId="77777777" w:rsidR="00BF52BF" w:rsidRPr="007B33BB" w:rsidRDefault="00BF52BF" w:rsidP="008A0DDA">
      <w:pPr>
        <w:pStyle w:val="Titolo8"/>
        <w:tabs>
          <w:tab w:val="num" w:pos="360"/>
        </w:tabs>
        <w:rPr>
          <w:rFonts w:ascii="Garamond" w:hAnsi="Garamond"/>
        </w:rPr>
      </w:pPr>
      <w:r w:rsidRPr="007B33BB">
        <w:rPr>
          <w:rFonts w:ascii="Garamond" w:hAnsi="Garamond"/>
        </w:rPr>
        <w:t>ART. 2</w:t>
      </w:r>
    </w:p>
    <w:p w14:paraId="511146D0" w14:textId="3F3C1717" w:rsidR="00BD6C4E" w:rsidRPr="00826434" w:rsidRDefault="00BD6C4E" w:rsidP="00BD6C4E">
      <w:pPr>
        <w:tabs>
          <w:tab w:val="num" w:pos="360"/>
        </w:tabs>
        <w:jc w:val="center"/>
        <w:rPr>
          <w:rFonts w:ascii="Garamond" w:hAnsi="Garamond"/>
          <w:b/>
          <w:bCs/>
        </w:rPr>
      </w:pPr>
      <w:r w:rsidRPr="00826434">
        <w:rPr>
          <w:rFonts w:ascii="Garamond" w:hAnsi="Garamond"/>
          <w:b/>
          <w:bCs/>
        </w:rPr>
        <w:t>GESTIONE E CLASSIFICAZIONE DEI RIFIUTI</w:t>
      </w:r>
    </w:p>
    <w:p w14:paraId="7F4E9309" w14:textId="77777777" w:rsidR="00BD6C4E" w:rsidRPr="007B33BB" w:rsidRDefault="00BD6C4E" w:rsidP="00BD6C4E">
      <w:pPr>
        <w:tabs>
          <w:tab w:val="num" w:pos="360"/>
        </w:tabs>
        <w:jc w:val="center"/>
        <w:rPr>
          <w:rFonts w:ascii="Garamond" w:hAnsi="Garamond"/>
          <w:b/>
          <w:bCs/>
          <w:sz w:val="20"/>
          <w:szCs w:val="20"/>
        </w:rPr>
      </w:pPr>
    </w:p>
    <w:p w14:paraId="1ED67906" w14:textId="77777777" w:rsidR="00BD6C4E" w:rsidRPr="007B33BB" w:rsidRDefault="00BD6C4E" w:rsidP="007B5B28">
      <w:pPr>
        <w:pStyle w:val="Paragrafoelenco"/>
        <w:numPr>
          <w:ilvl w:val="0"/>
          <w:numId w:val="2"/>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La gestione dei rifiuti urbani comprende la raccolta, il trasporto, il recupero e lo smaltimento dei rifiuti urbani e assimilati e costituisce un servizio di pubblico interesse, svolto in regime di privativa sull’intero territorio comunale. </w:t>
      </w:r>
    </w:p>
    <w:p w14:paraId="24ED9E64" w14:textId="71514123" w:rsidR="00BD6C4E" w:rsidRPr="007B33BB" w:rsidRDefault="00BD6C4E" w:rsidP="007B5B28">
      <w:pPr>
        <w:pStyle w:val="Paragrafoelenco"/>
        <w:numPr>
          <w:ilvl w:val="0"/>
          <w:numId w:val="2"/>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Il servizio è disciplinato dalle disposizioni del decreto legislativo 3 aprile 2006, n. 152, nonché dalle disposizioni previste nel presente regolamento. </w:t>
      </w:r>
    </w:p>
    <w:p w14:paraId="4AE2398B" w14:textId="6514B37C" w:rsidR="00BD6C4E" w:rsidRPr="007B33BB" w:rsidRDefault="00BD6C4E" w:rsidP="007B5B28">
      <w:pPr>
        <w:pStyle w:val="Paragrafoelenco"/>
        <w:numPr>
          <w:ilvl w:val="0"/>
          <w:numId w:val="2"/>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Si definisce «rifiuto», ai sensi dell’articolo 183, comma 1, lett. a), del decreto legislativo 3 aprile 2006, n. 152, qualsiasi sostanza od oggetto di cui il detentore si disfi o abbia l’intenzione o abbia l'obbligo di disfarsi. </w:t>
      </w:r>
    </w:p>
    <w:p w14:paraId="7268189F" w14:textId="5CEEA97F" w:rsidR="00BD6C4E" w:rsidRPr="007B33BB" w:rsidRDefault="00BD6C4E" w:rsidP="007B5B28">
      <w:pPr>
        <w:pStyle w:val="Paragrafoelenco"/>
        <w:numPr>
          <w:ilvl w:val="0"/>
          <w:numId w:val="2"/>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Sono rifiuti urbani ai sensi dell’articolo 184, comma 2, del decreto legislativo 3 aprile 2006, n. 152: </w:t>
      </w:r>
    </w:p>
    <w:p w14:paraId="1E857C9B" w14:textId="77777777" w:rsidR="00BD6C4E" w:rsidRPr="007B33BB" w:rsidRDefault="00BD6C4E" w:rsidP="007B5B28">
      <w:pPr>
        <w:pStyle w:val="Paragrafoelenco"/>
        <w:numPr>
          <w:ilvl w:val="0"/>
          <w:numId w:val="1"/>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i rifiuti domestici, anche ingombranti, provenienti da locali e luoghi adibiti ad uso di civile abitazione; </w:t>
      </w:r>
    </w:p>
    <w:p w14:paraId="020A0F11" w14:textId="07DE4CF1" w:rsidR="00BD6C4E" w:rsidRPr="007B33BB" w:rsidRDefault="00BD6C4E" w:rsidP="007B5B28">
      <w:pPr>
        <w:pStyle w:val="Paragrafoelenco"/>
        <w:numPr>
          <w:ilvl w:val="0"/>
          <w:numId w:val="1"/>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i rifiuti non pericolosi provenienti da locali e luoghi adibiti ad usi diversi da quelli di cui alla lettera a) del presente comma, assimilati dal comune ai rifiuti urbani; </w:t>
      </w:r>
    </w:p>
    <w:p w14:paraId="56F0C0F6" w14:textId="08B67364" w:rsidR="00BD6C4E" w:rsidRPr="007B33BB" w:rsidRDefault="00BD6C4E" w:rsidP="007B5B28">
      <w:pPr>
        <w:pStyle w:val="Paragrafoelenco"/>
        <w:numPr>
          <w:ilvl w:val="0"/>
          <w:numId w:val="1"/>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i rifiuti provenienti dallo spazzamento delle strade; </w:t>
      </w:r>
    </w:p>
    <w:p w14:paraId="6D2789A3" w14:textId="53119D1E" w:rsidR="00BD6C4E" w:rsidRPr="007B33BB" w:rsidRDefault="00BD6C4E" w:rsidP="007B5B28">
      <w:pPr>
        <w:pStyle w:val="Paragrafoelenco"/>
        <w:numPr>
          <w:ilvl w:val="0"/>
          <w:numId w:val="1"/>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i rifiuti di qualunque natura o provenienza, giacenti sulle strade ed aree pubbliche o sulle strade ed aree private comunque soggette ad uso pubblico o sulle spiagge marittime e lacuali e sulle rive dei corsi d'acqua; </w:t>
      </w:r>
    </w:p>
    <w:p w14:paraId="20D8351E" w14:textId="2919D41D" w:rsidR="00BD6C4E" w:rsidRPr="007B33BB" w:rsidRDefault="00BD6C4E" w:rsidP="007B5B28">
      <w:pPr>
        <w:pStyle w:val="Paragrafoelenco"/>
        <w:numPr>
          <w:ilvl w:val="0"/>
          <w:numId w:val="1"/>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i rifiuti vegetali provenienti da aree verdi, quali giardini, parchi e aree cimiteriali; </w:t>
      </w:r>
    </w:p>
    <w:p w14:paraId="217A7FF7" w14:textId="13D91935" w:rsidR="00BD6C4E" w:rsidRPr="007B33BB" w:rsidRDefault="00BD6C4E" w:rsidP="007B5B28">
      <w:pPr>
        <w:pStyle w:val="Paragrafoelenco"/>
        <w:numPr>
          <w:ilvl w:val="0"/>
          <w:numId w:val="1"/>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i rifiuti provenienti da esumazioni ed estumulazioni, nonché gli altri rifiuti provenienti da attività cimiteriale diversi da quelli di cui alle lettere </w:t>
      </w:r>
      <w:r w:rsidRPr="007B33BB">
        <w:rPr>
          <w:rFonts w:ascii="Garamond" w:hAnsi="Garamond" w:cs="Garamond"/>
          <w:i/>
          <w:iCs/>
          <w:color w:val="000000"/>
          <w:sz w:val="23"/>
          <w:szCs w:val="23"/>
        </w:rPr>
        <w:t>b</w:t>
      </w:r>
      <w:r w:rsidRPr="007B33BB">
        <w:rPr>
          <w:rFonts w:ascii="Garamond" w:hAnsi="Garamond" w:cs="Garamond"/>
          <w:color w:val="000000"/>
          <w:sz w:val="23"/>
          <w:szCs w:val="23"/>
        </w:rPr>
        <w:t xml:space="preserve">), </w:t>
      </w:r>
      <w:r w:rsidRPr="007B33BB">
        <w:rPr>
          <w:rFonts w:ascii="Garamond" w:hAnsi="Garamond" w:cs="Garamond"/>
          <w:i/>
          <w:iCs/>
          <w:color w:val="000000"/>
          <w:sz w:val="23"/>
          <w:szCs w:val="23"/>
        </w:rPr>
        <w:t>c</w:t>
      </w:r>
      <w:r w:rsidRPr="007B33BB">
        <w:rPr>
          <w:rFonts w:ascii="Garamond" w:hAnsi="Garamond" w:cs="Garamond"/>
          <w:color w:val="000000"/>
          <w:sz w:val="23"/>
          <w:szCs w:val="23"/>
        </w:rPr>
        <w:t xml:space="preserve">) ed </w:t>
      </w:r>
      <w:r w:rsidRPr="007B33BB">
        <w:rPr>
          <w:rFonts w:ascii="Garamond" w:hAnsi="Garamond" w:cs="Garamond"/>
          <w:i/>
          <w:iCs/>
          <w:color w:val="000000"/>
          <w:sz w:val="23"/>
          <w:szCs w:val="23"/>
        </w:rPr>
        <w:t>e</w:t>
      </w:r>
      <w:r w:rsidRPr="007B33BB">
        <w:rPr>
          <w:rFonts w:ascii="Garamond" w:hAnsi="Garamond" w:cs="Garamond"/>
          <w:color w:val="000000"/>
          <w:sz w:val="23"/>
          <w:szCs w:val="23"/>
        </w:rPr>
        <w:t xml:space="preserve">) del presente comma. </w:t>
      </w:r>
    </w:p>
    <w:p w14:paraId="738BE5D1" w14:textId="77777777" w:rsidR="00BD6C4E" w:rsidRPr="007B33BB" w:rsidRDefault="00BD6C4E" w:rsidP="007B5B28">
      <w:pPr>
        <w:pStyle w:val="Paragrafoelenco"/>
        <w:numPr>
          <w:ilvl w:val="0"/>
          <w:numId w:val="1"/>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5. Sono rifiuti speciali ai sensi dell’articolo 184, comma 3, del decreto legislativo 3 aprile 2006, n. 152: </w:t>
      </w:r>
    </w:p>
    <w:p w14:paraId="58FC80E1" w14:textId="77777777" w:rsidR="00BD6C4E" w:rsidRPr="007B33BB" w:rsidRDefault="00BD6C4E" w:rsidP="007B5B28">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a) i rifiuti da attività agricole e agro-industriali, ai sensi e per gli effetti dell'articolo 2135 c.c.; </w:t>
      </w:r>
    </w:p>
    <w:p w14:paraId="69E91E9D" w14:textId="77777777" w:rsidR="00BD6C4E" w:rsidRPr="007B33BB" w:rsidRDefault="00BD6C4E" w:rsidP="007B5B28">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b) i rifiuti derivanti dalle attività di demolizione, costruzione, nonché i rifiuti che derivano dalle attività di scavo; </w:t>
      </w:r>
    </w:p>
    <w:p w14:paraId="2F4855F0" w14:textId="77777777" w:rsidR="00BD6C4E" w:rsidRPr="007B33BB" w:rsidRDefault="00BD6C4E" w:rsidP="007B5B28">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c) i rifiuti da lavorazioni industriali; </w:t>
      </w:r>
    </w:p>
    <w:p w14:paraId="0515970E" w14:textId="77777777" w:rsidR="00BD6C4E" w:rsidRPr="007B33BB" w:rsidRDefault="00BD6C4E" w:rsidP="007B5B28">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d) i rifiuti da lavorazioni artigianali; </w:t>
      </w:r>
    </w:p>
    <w:p w14:paraId="2850B6C6" w14:textId="77777777" w:rsidR="00BD6C4E" w:rsidRPr="007B33BB" w:rsidRDefault="00BD6C4E" w:rsidP="007B5B28">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e) i rifiuti da attività commerciali; </w:t>
      </w:r>
    </w:p>
    <w:p w14:paraId="480BE353" w14:textId="2BF59B3E" w:rsidR="00BD6C4E" w:rsidRPr="007B33BB" w:rsidRDefault="00BD6C4E" w:rsidP="007B5B28">
      <w:pPr>
        <w:autoSpaceDE w:val="0"/>
        <w:autoSpaceDN w:val="0"/>
        <w:adjustRightInd w:val="0"/>
        <w:jc w:val="both"/>
        <w:rPr>
          <w:rFonts w:ascii="Garamond" w:hAnsi="Garamond"/>
          <w:sz w:val="23"/>
          <w:szCs w:val="23"/>
        </w:rPr>
      </w:pPr>
      <w:r w:rsidRPr="007B33BB">
        <w:rPr>
          <w:rFonts w:ascii="Garamond" w:hAnsi="Garamond" w:cs="Garamond"/>
          <w:color w:val="000000"/>
          <w:sz w:val="23"/>
          <w:szCs w:val="23"/>
        </w:rPr>
        <w:t xml:space="preserve">f) i rifiuti da attività di servizio; </w:t>
      </w:r>
      <w:r w:rsidRPr="007B33BB">
        <w:rPr>
          <w:rFonts w:ascii="Garamond" w:hAnsi="Garamond"/>
          <w:sz w:val="23"/>
          <w:szCs w:val="23"/>
        </w:rPr>
        <w:t xml:space="preserve">g) i rifiuti derivanti dalla attività di recupero e smaltimento di rifiuti, i fanghi prodotti dalla potabilizzazione e da altri trattamenti delle acquee dalla depurazione delle acque reflue e da abbattimento di fumi; </w:t>
      </w:r>
    </w:p>
    <w:p w14:paraId="0B1CC4BE" w14:textId="77777777" w:rsidR="00BD6C4E" w:rsidRPr="007B33BB" w:rsidRDefault="00BD6C4E" w:rsidP="007B5B28">
      <w:pPr>
        <w:autoSpaceDE w:val="0"/>
        <w:autoSpaceDN w:val="0"/>
        <w:adjustRightInd w:val="0"/>
        <w:jc w:val="both"/>
        <w:rPr>
          <w:rFonts w:ascii="Garamond" w:hAnsi="Garamond"/>
          <w:sz w:val="23"/>
          <w:szCs w:val="23"/>
        </w:rPr>
      </w:pPr>
      <w:r w:rsidRPr="007B33BB">
        <w:rPr>
          <w:rFonts w:ascii="Garamond" w:hAnsi="Garamond"/>
          <w:sz w:val="23"/>
          <w:szCs w:val="23"/>
        </w:rPr>
        <w:t xml:space="preserve">h) i rifiuti derivanti da attività sanitarie. </w:t>
      </w:r>
    </w:p>
    <w:p w14:paraId="1D174F86" w14:textId="77777777" w:rsidR="00BF52BF" w:rsidRPr="007B33BB" w:rsidRDefault="00BF52BF" w:rsidP="009D3CD5">
      <w:pPr>
        <w:jc w:val="both"/>
        <w:rPr>
          <w:rFonts w:ascii="Garamond" w:hAnsi="Garamond"/>
          <w:i/>
        </w:rPr>
      </w:pPr>
    </w:p>
    <w:p w14:paraId="22528B7E" w14:textId="77777777" w:rsidR="00BF52BF" w:rsidRPr="007B33BB" w:rsidRDefault="00BF52BF" w:rsidP="005C2238">
      <w:pPr>
        <w:pStyle w:val="Titolo8"/>
        <w:tabs>
          <w:tab w:val="num" w:pos="360"/>
        </w:tabs>
        <w:rPr>
          <w:rFonts w:ascii="Garamond" w:hAnsi="Garamond"/>
        </w:rPr>
      </w:pPr>
      <w:r w:rsidRPr="007B33BB">
        <w:rPr>
          <w:rFonts w:ascii="Garamond" w:hAnsi="Garamond"/>
        </w:rPr>
        <w:t>ART. 3</w:t>
      </w:r>
    </w:p>
    <w:p w14:paraId="4051F372" w14:textId="4271F46B" w:rsidR="00BF52BF" w:rsidRPr="00CF6699" w:rsidRDefault="000568A8" w:rsidP="005C2238">
      <w:pPr>
        <w:tabs>
          <w:tab w:val="num" w:pos="360"/>
        </w:tabs>
        <w:jc w:val="center"/>
        <w:rPr>
          <w:rFonts w:ascii="Garamond" w:hAnsi="Garamond"/>
          <w:b/>
        </w:rPr>
      </w:pPr>
      <w:r w:rsidRPr="00CF6699">
        <w:rPr>
          <w:rFonts w:ascii="Garamond" w:hAnsi="Garamond"/>
          <w:b/>
          <w:bCs/>
        </w:rPr>
        <w:t>RIFIUTI ASSIMILATI AGLI URBANI</w:t>
      </w:r>
    </w:p>
    <w:p w14:paraId="04F2C1E9" w14:textId="77777777" w:rsidR="000568A8" w:rsidRPr="007B33BB" w:rsidRDefault="000568A8" w:rsidP="000568A8">
      <w:pPr>
        <w:autoSpaceDE w:val="0"/>
        <w:autoSpaceDN w:val="0"/>
        <w:adjustRightInd w:val="0"/>
        <w:rPr>
          <w:rFonts w:ascii="Garamond" w:hAnsi="Garamond" w:cs="Garamond"/>
          <w:color w:val="000000"/>
        </w:rPr>
      </w:pPr>
    </w:p>
    <w:p w14:paraId="7005B8F2" w14:textId="77777777" w:rsidR="000568A8" w:rsidRPr="007B33BB" w:rsidRDefault="000568A8" w:rsidP="000568A8">
      <w:pPr>
        <w:autoSpaceDE w:val="0"/>
        <w:autoSpaceDN w:val="0"/>
        <w:adjustRightInd w:val="0"/>
        <w:jc w:val="both"/>
        <w:rPr>
          <w:rFonts w:ascii="Garamond" w:hAnsi="Garamond" w:cs="Garamond"/>
          <w:color w:val="000000"/>
          <w:sz w:val="20"/>
          <w:szCs w:val="20"/>
        </w:rPr>
      </w:pPr>
      <w:r w:rsidRPr="007B33BB">
        <w:rPr>
          <w:rFonts w:ascii="Garamond" w:hAnsi="Garamond" w:cs="Garamond"/>
          <w:color w:val="000000"/>
          <w:sz w:val="23"/>
          <w:szCs w:val="23"/>
        </w:rPr>
        <w:t>Sono assimilati ai rifiuti urbani, ai fini dell’applicazione del tributo e della gestione del servizio, le sostanze non pericolose elencate nell’allegato A provenienti da locali e luoghi adibiti a usi diversi dalla civile abitazione, compresi gli insediamenti adibiti ad attività agricole, agroindustriali, industriali, artigianali, commerciali, di servizi e da attività sanitarie, sempre che, per le utenze di superficie complessiva, al netto delle superfici che non possono produrre rifiuti, superiori a 500 mq il rapporto tra la quantità globale (in kg) di detti rifiuti prodotti e l’indicata superficie, non superi il 10 % del valore massimo del corrispondente parametro Kd di cui alle tabelle inserite nell’allegato 1, punto 4.4. del decreto del Presidente della Repubblica 27 aprile 1999, n. 158</w:t>
      </w:r>
      <w:r w:rsidRPr="007B33BB">
        <w:rPr>
          <w:rFonts w:ascii="Garamond" w:hAnsi="Garamond" w:cs="Garamond"/>
          <w:color w:val="000000"/>
          <w:sz w:val="20"/>
          <w:szCs w:val="20"/>
        </w:rPr>
        <w:t xml:space="preserve">. </w:t>
      </w:r>
    </w:p>
    <w:p w14:paraId="3A6E52A4" w14:textId="77777777" w:rsidR="00BF52BF" w:rsidRPr="007B33BB" w:rsidRDefault="00BF52BF" w:rsidP="009D3CD5">
      <w:pPr>
        <w:jc w:val="both"/>
        <w:rPr>
          <w:rFonts w:ascii="Garamond" w:hAnsi="Garamond"/>
          <w:i/>
        </w:rPr>
      </w:pPr>
    </w:p>
    <w:p w14:paraId="356530D3" w14:textId="77777777" w:rsidR="00BF52BF" w:rsidRPr="007B33BB" w:rsidRDefault="00BF52BF" w:rsidP="00AF55F9">
      <w:pPr>
        <w:pStyle w:val="Titolo8"/>
        <w:tabs>
          <w:tab w:val="num" w:pos="360"/>
        </w:tabs>
        <w:rPr>
          <w:rFonts w:ascii="Garamond" w:hAnsi="Garamond"/>
        </w:rPr>
      </w:pPr>
      <w:r w:rsidRPr="007B33BB">
        <w:rPr>
          <w:rFonts w:ascii="Garamond" w:hAnsi="Garamond"/>
        </w:rPr>
        <w:t>ART. 4</w:t>
      </w:r>
    </w:p>
    <w:p w14:paraId="03D7A883" w14:textId="5D338D72" w:rsidR="00BF52BF" w:rsidRPr="00E703F6" w:rsidRDefault="000568A8" w:rsidP="00AF55F9">
      <w:pPr>
        <w:tabs>
          <w:tab w:val="num" w:pos="360"/>
        </w:tabs>
        <w:jc w:val="center"/>
        <w:rPr>
          <w:rFonts w:ascii="Garamond" w:hAnsi="Garamond"/>
          <w:b/>
          <w:bCs/>
        </w:rPr>
      </w:pPr>
      <w:r w:rsidRPr="00E703F6">
        <w:rPr>
          <w:rFonts w:ascii="Garamond" w:hAnsi="Garamond"/>
          <w:b/>
          <w:bCs/>
        </w:rPr>
        <w:t>SOSTANZE ESCLUSE DALLA NORMATIVA SUI RIFIUTI</w:t>
      </w:r>
    </w:p>
    <w:p w14:paraId="52FC98D9" w14:textId="77777777" w:rsidR="000568A8" w:rsidRPr="007B33BB" w:rsidRDefault="000568A8" w:rsidP="000568A8">
      <w:pPr>
        <w:autoSpaceDE w:val="0"/>
        <w:autoSpaceDN w:val="0"/>
        <w:adjustRightInd w:val="0"/>
        <w:rPr>
          <w:rFonts w:ascii="Garamond" w:hAnsi="Garamond" w:cs="Garamond"/>
          <w:color w:val="000000"/>
        </w:rPr>
      </w:pPr>
    </w:p>
    <w:p w14:paraId="3F8095FF" w14:textId="77777777" w:rsidR="000568A8" w:rsidRPr="007B33BB" w:rsidRDefault="000568A8" w:rsidP="00F94946">
      <w:pPr>
        <w:pStyle w:val="Paragrafoelenco"/>
        <w:numPr>
          <w:ilvl w:val="0"/>
          <w:numId w:val="3"/>
        </w:numPr>
        <w:autoSpaceDE w:val="0"/>
        <w:autoSpaceDN w:val="0"/>
        <w:adjustRightInd w:val="0"/>
        <w:rPr>
          <w:rFonts w:ascii="Garamond" w:hAnsi="Garamond" w:cs="Garamond"/>
          <w:color w:val="000000"/>
          <w:sz w:val="23"/>
          <w:szCs w:val="23"/>
        </w:rPr>
      </w:pPr>
      <w:r w:rsidRPr="007B33BB">
        <w:rPr>
          <w:rFonts w:ascii="Garamond" w:hAnsi="Garamond" w:cs="Garamond"/>
          <w:color w:val="000000"/>
          <w:sz w:val="23"/>
          <w:szCs w:val="23"/>
        </w:rPr>
        <w:t xml:space="preserve">Sono escluse dal campo di applicazione della normativa sui rifiuti le seguenti sostanze, individuate dall’articolo 185 del decreto legislativo 3 aprile 2006, n. 152, in quanto non gestibili dal pubblico servizio e la cui superficie non è soggetta a tassazione come specificato dall’articolo 37 del presente regolamento, le seguenti sostanze: </w:t>
      </w:r>
    </w:p>
    <w:p w14:paraId="59009FA7" w14:textId="5F593850" w:rsidR="000568A8" w:rsidRPr="007B33BB" w:rsidRDefault="00926995" w:rsidP="00F94946">
      <w:pPr>
        <w:pStyle w:val="Paragrafoelenco"/>
        <w:numPr>
          <w:ilvl w:val="0"/>
          <w:numId w:val="4"/>
        </w:numPr>
        <w:autoSpaceDE w:val="0"/>
        <w:autoSpaceDN w:val="0"/>
        <w:adjustRightInd w:val="0"/>
        <w:spacing w:after="18"/>
        <w:rPr>
          <w:rFonts w:ascii="Garamond" w:hAnsi="Garamond" w:cs="Garamond"/>
          <w:color w:val="000000"/>
          <w:sz w:val="23"/>
          <w:szCs w:val="23"/>
        </w:rPr>
      </w:pPr>
      <w:r w:rsidRPr="007B33BB">
        <w:rPr>
          <w:rFonts w:ascii="Garamond" w:hAnsi="Garamond" w:cs="Garamond"/>
          <w:color w:val="000000"/>
          <w:sz w:val="23"/>
          <w:szCs w:val="23"/>
        </w:rPr>
        <w:t xml:space="preserve">Le </w:t>
      </w:r>
      <w:r w:rsidR="000568A8" w:rsidRPr="007B33BB">
        <w:rPr>
          <w:rFonts w:ascii="Garamond" w:hAnsi="Garamond" w:cs="Garamond"/>
          <w:color w:val="000000"/>
          <w:sz w:val="23"/>
          <w:szCs w:val="23"/>
        </w:rPr>
        <w:t xml:space="preserve">emissioni costituite da effluenti gassosi emessi nell'atmosfera e il biossido di carbonio catturato e trasportato ai fini dello stoccaggio geologico e stoccato in formazioni geologiche prive di scambio di fluidi con altre formazioni a norma del decreto legislativo di recepimento della direttiva 2009/31/CE in materia di stoccaggio geologico di biossido di carbonio; </w:t>
      </w:r>
    </w:p>
    <w:p w14:paraId="07F9BDBC" w14:textId="77777777" w:rsidR="000568A8" w:rsidRPr="007B33BB" w:rsidRDefault="000568A8" w:rsidP="00F94946">
      <w:pPr>
        <w:pStyle w:val="Paragrafoelenco"/>
        <w:numPr>
          <w:ilvl w:val="0"/>
          <w:numId w:val="4"/>
        </w:numPr>
        <w:autoSpaceDE w:val="0"/>
        <w:autoSpaceDN w:val="0"/>
        <w:adjustRightInd w:val="0"/>
        <w:spacing w:after="18"/>
        <w:rPr>
          <w:rFonts w:ascii="Garamond" w:hAnsi="Garamond" w:cs="Garamond"/>
          <w:color w:val="000000"/>
          <w:sz w:val="23"/>
          <w:szCs w:val="23"/>
        </w:rPr>
      </w:pPr>
      <w:r w:rsidRPr="007B33BB">
        <w:rPr>
          <w:rFonts w:ascii="Garamond" w:hAnsi="Garamond" w:cs="Garamond"/>
          <w:color w:val="000000"/>
          <w:sz w:val="23"/>
          <w:szCs w:val="23"/>
        </w:rPr>
        <w:t xml:space="preserve">b) il terreno (in situ), inclusi il suolo contaminato non scavato e gli edifici collegati permanentemente al terreno, </w:t>
      </w:r>
    </w:p>
    <w:p w14:paraId="12F096A3" w14:textId="77777777" w:rsidR="000568A8" w:rsidRPr="007B33BB" w:rsidRDefault="000568A8" w:rsidP="00F94946">
      <w:pPr>
        <w:pStyle w:val="Paragrafoelenco"/>
        <w:numPr>
          <w:ilvl w:val="0"/>
          <w:numId w:val="4"/>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c) il suolo non contaminato e altro materiale allo stato naturale escavato nel corso di attività di costruzione, ove sia certo che esso verrà riutilizzato a fini di costruzione allo stato naturale e nello stesso sito in cui è stato escavato; </w:t>
      </w:r>
    </w:p>
    <w:p w14:paraId="32CFADAD" w14:textId="77777777" w:rsidR="000568A8" w:rsidRPr="007B33BB" w:rsidRDefault="000568A8" w:rsidP="00F94946">
      <w:pPr>
        <w:pStyle w:val="Paragrafoelenco"/>
        <w:numPr>
          <w:ilvl w:val="0"/>
          <w:numId w:val="4"/>
        </w:numPr>
        <w:autoSpaceDE w:val="0"/>
        <w:autoSpaceDN w:val="0"/>
        <w:adjustRightInd w:val="0"/>
        <w:spacing w:after="18"/>
        <w:rPr>
          <w:rFonts w:ascii="Garamond" w:hAnsi="Garamond" w:cs="Garamond"/>
          <w:color w:val="000000"/>
          <w:sz w:val="23"/>
          <w:szCs w:val="23"/>
        </w:rPr>
      </w:pPr>
      <w:r w:rsidRPr="007B33BB">
        <w:rPr>
          <w:rFonts w:ascii="Garamond" w:hAnsi="Garamond" w:cs="Garamond"/>
          <w:color w:val="000000"/>
          <w:sz w:val="23"/>
          <w:szCs w:val="23"/>
        </w:rPr>
        <w:t xml:space="preserve">d) i rifiuti radioattivi; </w:t>
      </w:r>
    </w:p>
    <w:p w14:paraId="6446A41B" w14:textId="77777777" w:rsidR="000568A8" w:rsidRPr="007B33BB" w:rsidRDefault="000568A8" w:rsidP="00F94946">
      <w:pPr>
        <w:pStyle w:val="Paragrafoelenco"/>
        <w:numPr>
          <w:ilvl w:val="0"/>
          <w:numId w:val="4"/>
        </w:numPr>
        <w:autoSpaceDE w:val="0"/>
        <w:autoSpaceDN w:val="0"/>
        <w:adjustRightInd w:val="0"/>
        <w:spacing w:after="18"/>
        <w:rPr>
          <w:rFonts w:ascii="Garamond" w:hAnsi="Garamond" w:cs="Garamond"/>
          <w:color w:val="000000"/>
          <w:sz w:val="23"/>
          <w:szCs w:val="23"/>
        </w:rPr>
      </w:pPr>
      <w:r w:rsidRPr="007B33BB">
        <w:rPr>
          <w:rFonts w:ascii="Garamond" w:hAnsi="Garamond" w:cs="Garamond"/>
          <w:color w:val="000000"/>
          <w:sz w:val="23"/>
          <w:szCs w:val="23"/>
        </w:rPr>
        <w:t xml:space="preserve">e) i materiali esplosivi in disuso; </w:t>
      </w:r>
    </w:p>
    <w:p w14:paraId="05128CFC" w14:textId="77777777" w:rsidR="000568A8" w:rsidRPr="007B33BB" w:rsidRDefault="000568A8" w:rsidP="00F94946">
      <w:pPr>
        <w:pStyle w:val="Paragrafoelenco"/>
        <w:numPr>
          <w:ilvl w:val="0"/>
          <w:numId w:val="4"/>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f) le materie fecali, se non contemplate dal comma 2, lettera b), paglia, sfalci e potature, nonché altro materiale agricolo o forestale naturale non pericoloso utilizzati in agricoltura, nella selvicoltura o per la produzione di energia da tale biomassa mediante processi o metodi che non danneggiano l’ambiente né mettono in pericolo la salute umana. </w:t>
      </w:r>
    </w:p>
    <w:p w14:paraId="33B7459D" w14:textId="3BEF2783" w:rsidR="000568A8" w:rsidRPr="007B33BB" w:rsidRDefault="000568A8" w:rsidP="006C529C">
      <w:pPr>
        <w:pStyle w:val="Paragrafoelenco"/>
        <w:numPr>
          <w:ilvl w:val="0"/>
          <w:numId w:val="4"/>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i sedimenti spostati all’interno di acque superficiali ai fini della gestione delle acque e dei corsi d’acqua o della prevenzione di inondazioni o della riduzione degli effetti di inondazioni o siccità o ripristino dei suoli se è provato che i sedimenti non sono pericolosi ai sensi della decisione 2000/532/CE della Commissione del 3 maggio 2000, e successive modificazioni. </w:t>
      </w:r>
    </w:p>
    <w:p w14:paraId="18F65601" w14:textId="77777777" w:rsidR="000568A8" w:rsidRPr="007B33BB" w:rsidRDefault="000568A8" w:rsidP="006C529C">
      <w:p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2. Sono altresì escluse dal campo di applicazione della normativa sui rifiuti, in quanto regolati da altre disposizioni normative comunitarie, ivi incluse le rispettive norme nazionali di recepimento: </w:t>
      </w:r>
    </w:p>
    <w:p w14:paraId="3D4E2028" w14:textId="2D1644C8" w:rsidR="000568A8" w:rsidRPr="007B33BB" w:rsidRDefault="000568A8" w:rsidP="006C529C">
      <w:pPr>
        <w:pStyle w:val="Paragrafoelenco"/>
        <w:numPr>
          <w:ilvl w:val="0"/>
          <w:numId w:val="5"/>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le acque di scarico; </w:t>
      </w:r>
    </w:p>
    <w:p w14:paraId="7934766B" w14:textId="0D66C3D6" w:rsidR="000568A8" w:rsidRPr="007B33BB" w:rsidRDefault="000568A8" w:rsidP="006C529C">
      <w:pPr>
        <w:pStyle w:val="Paragrafoelenco"/>
        <w:numPr>
          <w:ilvl w:val="0"/>
          <w:numId w:val="5"/>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i sottoprodotti di origine animale, compresi i prodotti trasformati, contemplati dal regolamento (CE) n. 1774/2002, eccetto quelli destinati all’incenerimento, allo smaltimento in discarica o all’utilizzo in un impianto di produzione di biogas o di compostaggio; </w:t>
      </w:r>
    </w:p>
    <w:p w14:paraId="6CAFE98B" w14:textId="7835E57F" w:rsidR="000568A8" w:rsidRPr="007B33BB" w:rsidRDefault="000568A8" w:rsidP="006C529C">
      <w:pPr>
        <w:pStyle w:val="Default"/>
        <w:numPr>
          <w:ilvl w:val="0"/>
          <w:numId w:val="5"/>
        </w:numPr>
        <w:jc w:val="both"/>
        <w:rPr>
          <w:rFonts w:ascii="Garamond" w:hAnsi="Garamond" w:cs="Garamond"/>
          <w:sz w:val="23"/>
          <w:szCs w:val="23"/>
        </w:rPr>
      </w:pPr>
      <w:r w:rsidRPr="007B33BB">
        <w:rPr>
          <w:rFonts w:ascii="Garamond" w:hAnsi="Garamond" w:cs="Garamond"/>
          <w:sz w:val="23"/>
          <w:szCs w:val="23"/>
        </w:rPr>
        <w:t xml:space="preserve">le carcasse di animali morti per cause diverse dalla macellazione, compresi gli animali abbattuti per eradicare epizoozie, e smaltite in conformità del regolamento (CE) n. 1774/2002; </w:t>
      </w:r>
    </w:p>
    <w:p w14:paraId="69FC660F" w14:textId="77777777" w:rsidR="00926995" w:rsidRPr="007B33BB" w:rsidRDefault="00926995" w:rsidP="006C529C">
      <w:pPr>
        <w:pStyle w:val="Paragrafoelenco"/>
        <w:numPr>
          <w:ilvl w:val="0"/>
          <w:numId w:val="5"/>
        </w:numPr>
        <w:autoSpaceDE w:val="0"/>
        <w:autoSpaceDN w:val="0"/>
        <w:adjustRightInd w:val="0"/>
        <w:jc w:val="both"/>
        <w:rPr>
          <w:rFonts w:ascii="Garamond" w:hAnsi="Garamond" w:cs="Garamond"/>
          <w:color w:val="000000"/>
        </w:rPr>
      </w:pPr>
      <w:r w:rsidRPr="007B33BB">
        <w:rPr>
          <w:rFonts w:ascii="Garamond" w:hAnsi="Garamond" w:cs="Garamond"/>
          <w:color w:val="000000"/>
          <w:sz w:val="23"/>
          <w:szCs w:val="23"/>
        </w:rPr>
        <w:t xml:space="preserve">i rifiuti risultanti dalla prospezione, dall'estrazione, dal trattamento, dall'ammasso di risorse minerali o dallo sfruttamento delle cave, di cui al decreto legislativo 30 maggio 2008, n. 117. </w:t>
      </w:r>
    </w:p>
    <w:p w14:paraId="02FE8EF5" w14:textId="77777777" w:rsidR="00BF52BF" w:rsidRPr="007B33BB" w:rsidRDefault="00BF52BF" w:rsidP="006C529C">
      <w:pPr>
        <w:jc w:val="both"/>
        <w:rPr>
          <w:rFonts w:ascii="Garamond" w:hAnsi="Garamond"/>
          <w:i/>
        </w:rPr>
      </w:pPr>
    </w:p>
    <w:p w14:paraId="16CBA8C0" w14:textId="108714E5" w:rsidR="00B86675" w:rsidRPr="007B33BB" w:rsidRDefault="00BF52BF" w:rsidP="00E664DC">
      <w:pPr>
        <w:pStyle w:val="Titolo8"/>
        <w:tabs>
          <w:tab w:val="num" w:pos="360"/>
        </w:tabs>
        <w:rPr>
          <w:rFonts w:ascii="Garamond" w:hAnsi="Garamond"/>
        </w:rPr>
      </w:pPr>
      <w:r w:rsidRPr="007B33BB">
        <w:rPr>
          <w:rFonts w:ascii="Garamond" w:hAnsi="Garamond"/>
        </w:rPr>
        <w:t>ART. 5</w:t>
      </w:r>
    </w:p>
    <w:p w14:paraId="4E5C6C5C" w14:textId="01903675" w:rsidR="007835B8" w:rsidRPr="00D73A80" w:rsidRDefault="007835B8" w:rsidP="00E664DC">
      <w:pPr>
        <w:jc w:val="center"/>
        <w:rPr>
          <w:rFonts w:ascii="Garamond" w:hAnsi="Garamond"/>
          <w:b/>
          <w:bCs/>
        </w:rPr>
      </w:pPr>
      <w:r w:rsidRPr="00D73A80">
        <w:rPr>
          <w:rFonts w:ascii="Garamond" w:hAnsi="Garamond"/>
          <w:b/>
          <w:bCs/>
        </w:rPr>
        <w:t>SOGGETTO ATTIVO</w:t>
      </w:r>
    </w:p>
    <w:p w14:paraId="77ED003A" w14:textId="77777777" w:rsidR="007835B8" w:rsidRPr="007B33BB" w:rsidRDefault="007835B8" w:rsidP="006C529C">
      <w:pPr>
        <w:autoSpaceDE w:val="0"/>
        <w:autoSpaceDN w:val="0"/>
        <w:adjustRightInd w:val="0"/>
        <w:jc w:val="both"/>
        <w:rPr>
          <w:rFonts w:ascii="Garamond" w:hAnsi="Garamond" w:cs="Garamond"/>
          <w:color w:val="000000"/>
        </w:rPr>
      </w:pPr>
    </w:p>
    <w:p w14:paraId="5A2E9BEB" w14:textId="165461A0" w:rsidR="007835B8" w:rsidRPr="007B33BB" w:rsidRDefault="007835B8" w:rsidP="006C529C">
      <w:pPr>
        <w:pStyle w:val="Paragrafoelenco"/>
        <w:numPr>
          <w:ilvl w:val="0"/>
          <w:numId w:val="6"/>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Il tributo TARI è applicato e riscosso dal Comune nel cui territorio insiste, interamente o prevalentemente, la superficie degli immobili assoggettabili al tributo. Ai fini della prevalenza si considera l’intera superficie dell’immobile, anche se parte di essa sia esclusa o esente dal tributo. </w:t>
      </w:r>
    </w:p>
    <w:p w14:paraId="3E31EB93" w14:textId="77777777" w:rsidR="007835B8" w:rsidRPr="007B33BB" w:rsidRDefault="007835B8" w:rsidP="006C529C">
      <w:pPr>
        <w:pStyle w:val="Paragrafoelenco"/>
        <w:autoSpaceDE w:val="0"/>
        <w:autoSpaceDN w:val="0"/>
        <w:adjustRightInd w:val="0"/>
        <w:jc w:val="both"/>
        <w:rPr>
          <w:rFonts w:ascii="Garamond" w:hAnsi="Garamond" w:cs="Garamond"/>
          <w:color w:val="000000"/>
          <w:sz w:val="23"/>
          <w:szCs w:val="23"/>
        </w:rPr>
      </w:pPr>
    </w:p>
    <w:p w14:paraId="4920611C" w14:textId="4788DC4E" w:rsidR="007835B8" w:rsidRPr="007B33BB" w:rsidRDefault="007835B8" w:rsidP="00CA068D">
      <w:pPr>
        <w:pStyle w:val="Titolo8"/>
        <w:rPr>
          <w:rFonts w:ascii="Garamond" w:hAnsi="Garamond"/>
          <w:i/>
          <w:iCs/>
        </w:rPr>
      </w:pPr>
      <w:r w:rsidRPr="007B33BB">
        <w:rPr>
          <w:rFonts w:ascii="Garamond" w:hAnsi="Garamond"/>
          <w:i/>
          <w:iCs/>
        </w:rPr>
        <w:t>TITOLO II – PRESUPPOSTO E SOGGETTI PASSIVI</w:t>
      </w:r>
    </w:p>
    <w:p w14:paraId="6878884E" w14:textId="77777777" w:rsidR="00B86675" w:rsidRPr="007B33BB" w:rsidRDefault="00B86675" w:rsidP="00CA068D">
      <w:pPr>
        <w:jc w:val="center"/>
        <w:rPr>
          <w:rFonts w:ascii="Garamond" w:hAnsi="Garamond"/>
        </w:rPr>
      </w:pPr>
    </w:p>
    <w:p w14:paraId="33F1D55E" w14:textId="42BF2BB2" w:rsidR="007835B8" w:rsidRPr="007B33BB" w:rsidRDefault="000D2B68" w:rsidP="00CA068D">
      <w:pPr>
        <w:pStyle w:val="Titolo8"/>
        <w:tabs>
          <w:tab w:val="num" w:pos="360"/>
        </w:tabs>
        <w:rPr>
          <w:rFonts w:ascii="Garamond" w:hAnsi="Garamond"/>
        </w:rPr>
      </w:pPr>
      <w:r w:rsidRPr="007B33BB">
        <w:rPr>
          <w:rFonts w:ascii="Garamond" w:hAnsi="Garamond"/>
        </w:rPr>
        <w:t>ART. 6</w:t>
      </w:r>
    </w:p>
    <w:p w14:paraId="28DEEBF6" w14:textId="307D1842" w:rsidR="007835B8" w:rsidRPr="00CA068D" w:rsidRDefault="007835B8" w:rsidP="00CA068D">
      <w:pPr>
        <w:autoSpaceDE w:val="0"/>
        <w:autoSpaceDN w:val="0"/>
        <w:adjustRightInd w:val="0"/>
        <w:jc w:val="center"/>
        <w:rPr>
          <w:rFonts w:ascii="Garamond" w:hAnsi="Garamond" w:cs="Garamond"/>
          <w:b/>
          <w:bCs/>
          <w:color w:val="000000"/>
        </w:rPr>
      </w:pPr>
      <w:r w:rsidRPr="00CA068D">
        <w:rPr>
          <w:rFonts w:ascii="Garamond" w:hAnsi="Garamond" w:cs="Garamond"/>
          <w:b/>
          <w:bCs/>
          <w:color w:val="000000"/>
        </w:rPr>
        <w:t>PRESUPPOSTO PER L’APPLICAZIONE DEL TRIBUTO</w:t>
      </w:r>
    </w:p>
    <w:p w14:paraId="4A18633C" w14:textId="77777777" w:rsidR="007835B8" w:rsidRPr="00CA068D" w:rsidRDefault="007835B8" w:rsidP="00CA068D">
      <w:pPr>
        <w:autoSpaceDE w:val="0"/>
        <w:autoSpaceDN w:val="0"/>
        <w:adjustRightInd w:val="0"/>
        <w:jc w:val="center"/>
        <w:rPr>
          <w:rFonts w:ascii="Garamond" w:hAnsi="Garamond" w:cs="Garamond"/>
          <w:color w:val="000000"/>
        </w:rPr>
      </w:pPr>
    </w:p>
    <w:p w14:paraId="0B0F0F2B" w14:textId="4B365397" w:rsidR="007835B8" w:rsidRPr="007B33BB" w:rsidRDefault="007835B8" w:rsidP="006C529C">
      <w:pPr>
        <w:pStyle w:val="Paragrafoelenco"/>
        <w:numPr>
          <w:ilvl w:val="0"/>
          <w:numId w:val="7"/>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Presupposto per l’applicazione del tributo TARI è il possesso, l’occupazione o la detenzione, a qualsiasi titolo e anche di fatto, di locali o di aree scoperte a qualunque uso adibiti, suscettibili di produrre rifiuti urbani e assimilati. </w:t>
      </w:r>
    </w:p>
    <w:p w14:paraId="2BD01918" w14:textId="79E7C95D" w:rsidR="007835B8" w:rsidRPr="007B33BB" w:rsidRDefault="007835B8" w:rsidP="006C529C">
      <w:pPr>
        <w:pStyle w:val="Paragrafoelenco"/>
        <w:numPr>
          <w:ilvl w:val="0"/>
          <w:numId w:val="7"/>
        </w:numPr>
        <w:autoSpaceDE w:val="0"/>
        <w:autoSpaceDN w:val="0"/>
        <w:adjustRightInd w:val="0"/>
        <w:jc w:val="both"/>
        <w:rPr>
          <w:rFonts w:ascii="Garamond" w:hAnsi="Garamond" w:cs="Garamond"/>
          <w:color w:val="000000"/>
        </w:rPr>
      </w:pPr>
      <w:r w:rsidRPr="007B33BB">
        <w:rPr>
          <w:rFonts w:ascii="Garamond" w:hAnsi="Garamond" w:cs="Garamond"/>
          <w:color w:val="000000"/>
          <w:sz w:val="23"/>
          <w:szCs w:val="23"/>
        </w:rPr>
        <w:t xml:space="preserve">Si intendono per: </w:t>
      </w:r>
    </w:p>
    <w:p w14:paraId="68295956" w14:textId="41B2FB5F" w:rsidR="007835B8" w:rsidRPr="007B33BB" w:rsidRDefault="007835B8" w:rsidP="006C529C">
      <w:pPr>
        <w:pStyle w:val="Paragrafoelenco"/>
        <w:numPr>
          <w:ilvl w:val="1"/>
          <w:numId w:val="7"/>
        </w:numPr>
        <w:autoSpaceDE w:val="0"/>
        <w:autoSpaceDN w:val="0"/>
        <w:adjustRightInd w:val="0"/>
        <w:jc w:val="both"/>
        <w:rPr>
          <w:rFonts w:ascii="Garamond" w:hAnsi="Garamond" w:cs="Garamond"/>
          <w:color w:val="000000"/>
          <w:sz w:val="23"/>
          <w:szCs w:val="23"/>
        </w:rPr>
      </w:pPr>
      <w:r w:rsidRPr="007B33BB">
        <w:rPr>
          <w:rFonts w:ascii="Garamond" w:hAnsi="Garamond" w:cs="Garamond"/>
          <w:i/>
          <w:iCs/>
          <w:color w:val="000000"/>
          <w:sz w:val="23"/>
          <w:szCs w:val="23"/>
        </w:rPr>
        <w:t xml:space="preserve">locali, </w:t>
      </w:r>
      <w:r w:rsidRPr="007B33BB">
        <w:rPr>
          <w:rFonts w:ascii="Garamond" w:hAnsi="Garamond" w:cs="Garamond"/>
          <w:color w:val="000000"/>
          <w:sz w:val="23"/>
          <w:szCs w:val="23"/>
        </w:rPr>
        <w:t xml:space="preserve">le strutture stabilmente infisse al suolo chiuse da ogni lato verso l’esterno, anche se non conformi alle disposizioni urbanistico-edilizie; </w:t>
      </w:r>
    </w:p>
    <w:p w14:paraId="15552112" w14:textId="345C4BCA" w:rsidR="007835B8" w:rsidRPr="007B33BB" w:rsidRDefault="007835B8" w:rsidP="006C529C">
      <w:pPr>
        <w:pStyle w:val="Paragrafoelenco"/>
        <w:numPr>
          <w:ilvl w:val="1"/>
          <w:numId w:val="7"/>
        </w:numPr>
        <w:autoSpaceDE w:val="0"/>
        <w:autoSpaceDN w:val="0"/>
        <w:adjustRightInd w:val="0"/>
        <w:jc w:val="both"/>
        <w:rPr>
          <w:rFonts w:ascii="Garamond" w:hAnsi="Garamond" w:cs="Garamond"/>
          <w:color w:val="000000"/>
          <w:sz w:val="23"/>
          <w:szCs w:val="23"/>
        </w:rPr>
      </w:pPr>
      <w:r w:rsidRPr="007B33BB">
        <w:rPr>
          <w:rFonts w:ascii="Garamond" w:hAnsi="Garamond" w:cs="Garamond"/>
          <w:i/>
          <w:iCs/>
          <w:color w:val="000000"/>
          <w:sz w:val="23"/>
          <w:szCs w:val="23"/>
        </w:rPr>
        <w:t xml:space="preserve">aree scoperte, </w:t>
      </w:r>
      <w:r w:rsidRPr="007B33BB">
        <w:rPr>
          <w:rFonts w:ascii="Garamond" w:hAnsi="Garamond" w:cs="Garamond"/>
          <w:color w:val="000000"/>
          <w:sz w:val="23"/>
          <w:szCs w:val="23"/>
        </w:rPr>
        <w:t xml:space="preserve">sia le superfici prive di edifici o di strutture edilizie, sia gli spazi circoscritti che non costituiscono locale, come tettoie, balconi, terrazze, campeggi, dancing e cinema all’aperto, parcheggi; </w:t>
      </w:r>
    </w:p>
    <w:p w14:paraId="7DE2676F" w14:textId="3AC16F05" w:rsidR="007835B8" w:rsidRPr="007B33BB" w:rsidRDefault="007835B8" w:rsidP="006C529C">
      <w:pPr>
        <w:pStyle w:val="Paragrafoelenco"/>
        <w:numPr>
          <w:ilvl w:val="1"/>
          <w:numId w:val="7"/>
        </w:numPr>
        <w:autoSpaceDE w:val="0"/>
        <w:autoSpaceDN w:val="0"/>
        <w:adjustRightInd w:val="0"/>
        <w:jc w:val="both"/>
        <w:rPr>
          <w:rFonts w:ascii="Garamond" w:hAnsi="Garamond" w:cs="Garamond"/>
          <w:color w:val="000000"/>
          <w:sz w:val="23"/>
          <w:szCs w:val="23"/>
        </w:rPr>
      </w:pPr>
      <w:r w:rsidRPr="007B33BB">
        <w:rPr>
          <w:rFonts w:ascii="Garamond" w:hAnsi="Garamond" w:cs="Garamond"/>
          <w:i/>
          <w:iCs/>
          <w:color w:val="000000"/>
          <w:sz w:val="23"/>
          <w:szCs w:val="23"/>
        </w:rPr>
        <w:t>utenze domestiche</w:t>
      </w:r>
      <w:r w:rsidRPr="007B33BB">
        <w:rPr>
          <w:rFonts w:ascii="Garamond" w:hAnsi="Garamond" w:cs="Garamond"/>
          <w:color w:val="000000"/>
          <w:sz w:val="23"/>
          <w:szCs w:val="23"/>
        </w:rPr>
        <w:t xml:space="preserve">, le superfici adibite a civile abitazione; </w:t>
      </w:r>
    </w:p>
    <w:p w14:paraId="1AE48105" w14:textId="422C3BA7" w:rsidR="007835B8" w:rsidRPr="007B33BB" w:rsidRDefault="007835B8" w:rsidP="006C529C">
      <w:pPr>
        <w:pStyle w:val="Paragrafoelenco"/>
        <w:numPr>
          <w:ilvl w:val="1"/>
          <w:numId w:val="7"/>
        </w:numPr>
        <w:autoSpaceDE w:val="0"/>
        <w:autoSpaceDN w:val="0"/>
        <w:adjustRightInd w:val="0"/>
        <w:jc w:val="both"/>
        <w:rPr>
          <w:rFonts w:ascii="Garamond" w:hAnsi="Garamond" w:cs="Garamond"/>
          <w:color w:val="000000"/>
          <w:sz w:val="23"/>
          <w:szCs w:val="23"/>
        </w:rPr>
      </w:pPr>
      <w:r w:rsidRPr="007B33BB">
        <w:rPr>
          <w:rFonts w:ascii="Garamond" w:hAnsi="Garamond" w:cs="Garamond"/>
          <w:i/>
          <w:iCs/>
          <w:color w:val="000000"/>
          <w:sz w:val="23"/>
          <w:szCs w:val="23"/>
        </w:rPr>
        <w:t>utenze non domestiche</w:t>
      </w:r>
      <w:r w:rsidRPr="007B33BB">
        <w:rPr>
          <w:rFonts w:ascii="Garamond" w:hAnsi="Garamond" w:cs="Garamond"/>
          <w:color w:val="000000"/>
          <w:sz w:val="23"/>
          <w:szCs w:val="23"/>
        </w:rPr>
        <w:t>, le restanti superfici, tra cui le comunità, le attività commerciali, artigianali, industriali, professionali e le attività produttive in genere.</w:t>
      </w:r>
    </w:p>
    <w:p w14:paraId="0102451C" w14:textId="77777777" w:rsidR="007835B8" w:rsidRPr="007B33BB" w:rsidRDefault="007835B8" w:rsidP="006C529C">
      <w:pPr>
        <w:pStyle w:val="Paragrafoelenco"/>
        <w:numPr>
          <w:ilvl w:val="0"/>
          <w:numId w:val="7"/>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Sono escluse dal tributo TARI: </w:t>
      </w:r>
    </w:p>
    <w:p w14:paraId="78B0D52A" w14:textId="77777777" w:rsidR="007835B8" w:rsidRPr="007B33BB" w:rsidRDefault="007835B8" w:rsidP="006C529C">
      <w:pPr>
        <w:autoSpaceDE w:val="0"/>
        <w:autoSpaceDN w:val="0"/>
        <w:adjustRightInd w:val="0"/>
        <w:ind w:left="360"/>
        <w:jc w:val="both"/>
        <w:rPr>
          <w:rFonts w:ascii="Garamond" w:hAnsi="Garamond" w:cs="Garamond"/>
          <w:color w:val="000000"/>
          <w:sz w:val="23"/>
          <w:szCs w:val="23"/>
        </w:rPr>
      </w:pPr>
      <w:r w:rsidRPr="007B33BB">
        <w:rPr>
          <w:rFonts w:ascii="Garamond" w:hAnsi="Garamond" w:cs="Garamond"/>
          <w:color w:val="000000"/>
          <w:sz w:val="23"/>
          <w:szCs w:val="23"/>
        </w:rPr>
        <w:t xml:space="preserve">a) le aree scoperte pertinenziali o accessorie a civili abitazioni, quali i balconi e le terrazze scoperte, i posti auto scoperti, i cortili, i giardini e i parchi; </w:t>
      </w:r>
    </w:p>
    <w:p w14:paraId="32EEA44B" w14:textId="77777777" w:rsidR="007835B8" w:rsidRPr="007B33BB" w:rsidRDefault="007835B8" w:rsidP="006C529C">
      <w:pPr>
        <w:autoSpaceDE w:val="0"/>
        <w:autoSpaceDN w:val="0"/>
        <w:adjustRightInd w:val="0"/>
        <w:ind w:left="360"/>
        <w:jc w:val="both"/>
        <w:rPr>
          <w:rFonts w:ascii="Garamond" w:hAnsi="Garamond" w:cs="Garamond"/>
          <w:color w:val="000000"/>
          <w:sz w:val="23"/>
          <w:szCs w:val="23"/>
        </w:rPr>
      </w:pPr>
      <w:r w:rsidRPr="007B33BB">
        <w:rPr>
          <w:rFonts w:ascii="Garamond" w:hAnsi="Garamond" w:cs="Garamond"/>
          <w:color w:val="000000"/>
          <w:sz w:val="23"/>
          <w:szCs w:val="23"/>
        </w:rPr>
        <w:t xml:space="preserve">b) le aree comuni condominiali di cui all'articolo 1117 c.c. che non siano detenute o occupate in via esclusiva, come androni, scale, ascensori, stenditoi o altri luoghi di passaggio o di utilizzo comune tra i condomini. </w:t>
      </w:r>
    </w:p>
    <w:p w14:paraId="0821AACA" w14:textId="77777777" w:rsidR="007835B8" w:rsidRPr="007B33BB" w:rsidRDefault="007835B8" w:rsidP="006C529C">
      <w:pPr>
        <w:autoSpaceDE w:val="0"/>
        <w:autoSpaceDN w:val="0"/>
        <w:adjustRightInd w:val="0"/>
        <w:spacing w:after="14"/>
        <w:ind w:left="360"/>
        <w:jc w:val="both"/>
        <w:rPr>
          <w:rFonts w:ascii="Garamond" w:hAnsi="Garamond" w:cs="Garamond"/>
          <w:color w:val="000000"/>
          <w:sz w:val="23"/>
          <w:szCs w:val="23"/>
        </w:rPr>
      </w:pPr>
      <w:r w:rsidRPr="007B33BB">
        <w:rPr>
          <w:rFonts w:ascii="Garamond" w:hAnsi="Garamond" w:cs="Garamond"/>
          <w:color w:val="000000"/>
          <w:sz w:val="23"/>
          <w:szCs w:val="23"/>
        </w:rPr>
        <w:t xml:space="preserve">4. L’attivazione anche di uno solo dei pubblici servizi di erogazione idrica, elettrica, calore, gas, telefonica o informatica costituiscono presunzione semplice dell’occupazione o conduzione dell’immobile e della conseguente attitudine alla produzione di rifiuti. Per le utenze non domestiche la medesima presunzione è integrata altresì dal rilascio da parte degli enti competenti, anche in forma tacita, di atti assentivi o autorizzativi per l’esercizio di attività nell’immobile o da dichiarazione rilasciata dal titolare a pubbliche autorità. </w:t>
      </w:r>
    </w:p>
    <w:p w14:paraId="0EA1BD2F" w14:textId="77777777" w:rsidR="007835B8" w:rsidRPr="007B33BB" w:rsidRDefault="007835B8" w:rsidP="006C529C">
      <w:pPr>
        <w:autoSpaceDE w:val="0"/>
        <w:autoSpaceDN w:val="0"/>
        <w:adjustRightInd w:val="0"/>
        <w:ind w:left="360"/>
        <w:jc w:val="both"/>
        <w:rPr>
          <w:rFonts w:ascii="Garamond" w:hAnsi="Garamond" w:cs="Garamond"/>
          <w:color w:val="000000"/>
          <w:sz w:val="23"/>
          <w:szCs w:val="23"/>
        </w:rPr>
      </w:pPr>
      <w:r w:rsidRPr="007B33BB">
        <w:rPr>
          <w:rFonts w:ascii="Garamond" w:hAnsi="Garamond" w:cs="Garamond"/>
          <w:color w:val="000000"/>
          <w:sz w:val="23"/>
          <w:szCs w:val="23"/>
        </w:rPr>
        <w:t xml:space="preserve">5. La mancata utilizzazione del servizio di gestione dei rifiuti urbani e assimilati o l’interruzione temporanea dello stesso non comportano esonero o riduzione del tributo. </w:t>
      </w:r>
    </w:p>
    <w:p w14:paraId="6DE37795" w14:textId="77777777" w:rsidR="007835B8" w:rsidRPr="007B33BB" w:rsidRDefault="007835B8" w:rsidP="006C529C">
      <w:pPr>
        <w:pStyle w:val="Paragrafoelenco"/>
        <w:autoSpaceDE w:val="0"/>
        <w:autoSpaceDN w:val="0"/>
        <w:adjustRightInd w:val="0"/>
        <w:jc w:val="both"/>
        <w:rPr>
          <w:rFonts w:ascii="Garamond" w:hAnsi="Garamond" w:cs="Garamond"/>
          <w:color w:val="000000"/>
          <w:sz w:val="23"/>
          <w:szCs w:val="23"/>
        </w:rPr>
      </w:pPr>
    </w:p>
    <w:p w14:paraId="4A6F8238" w14:textId="650FBB9B" w:rsidR="007835B8" w:rsidRPr="007B33BB" w:rsidRDefault="005507C8" w:rsidP="001A5662">
      <w:pPr>
        <w:pStyle w:val="Titolo8"/>
        <w:tabs>
          <w:tab w:val="num" w:pos="360"/>
        </w:tabs>
        <w:rPr>
          <w:rFonts w:ascii="Garamond" w:hAnsi="Garamond"/>
        </w:rPr>
      </w:pPr>
      <w:r>
        <w:rPr>
          <w:rFonts w:ascii="Garamond" w:hAnsi="Garamond"/>
        </w:rPr>
        <w:t xml:space="preserve">     </w:t>
      </w:r>
      <w:r w:rsidR="000D2B68" w:rsidRPr="007B33BB">
        <w:rPr>
          <w:rFonts w:ascii="Garamond" w:hAnsi="Garamond"/>
        </w:rPr>
        <w:t>ART. 7</w:t>
      </w:r>
    </w:p>
    <w:p w14:paraId="32E3782F" w14:textId="6E8DC243" w:rsidR="007835B8" w:rsidRPr="001A5662" w:rsidRDefault="007835B8" w:rsidP="001A5662">
      <w:pPr>
        <w:pStyle w:val="Paragrafoelenco"/>
        <w:autoSpaceDE w:val="0"/>
        <w:autoSpaceDN w:val="0"/>
        <w:adjustRightInd w:val="0"/>
        <w:jc w:val="center"/>
        <w:rPr>
          <w:rFonts w:ascii="Garamond" w:hAnsi="Garamond" w:cs="Garamond"/>
          <w:b/>
          <w:bCs/>
          <w:color w:val="000000"/>
        </w:rPr>
      </w:pPr>
      <w:r w:rsidRPr="001A5662">
        <w:rPr>
          <w:rFonts w:ascii="Garamond" w:hAnsi="Garamond" w:cs="Garamond"/>
          <w:b/>
          <w:bCs/>
          <w:color w:val="000000"/>
        </w:rPr>
        <w:t>SOGGETTI PASSIVI</w:t>
      </w:r>
    </w:p>
    <w:p w14:paraId="4F62891D" w14:textId="77777777" w:rsidR="000D2B68" w:rsidRPr="007B33BB" w:rsidRDefault="000D2B68" w:rsidP="001A5662">
      <w:pPr>
        <w:pStyle w:val="Paragrafoelenco"/>
        <w:autoSpaceDE w:val="0"/>
        <w:autoSpaceDN w:val="0"/>
        <w:adjustRightInd w:val="0"/>
        <w:jc w:val="center"/>
        <w:rPr>
          <w:rFonts w:ascii="Garamond" w:hAnsi="Garamond" w:cs="Garamond"/>
          <w:color w:val="000000"/>
          <w:sz w:val="20"/>
          <w:szCs w:val="20"/>
        </w:rPr>
      </w:pPr>
    </w:p>
    <w:p w14:paraId="5B8674BF" w14:textId="77777777" w:rsidR="007835B8" w:rsidRPr="007B33BB" w:rsidRDefault="007835B8" w:rsidP="006C529C">
      <w:pPr>
        <w:autoSpaceDE w:val="0"/>
        <w:autoSpaceDN w:val="0"/>
        <w:adjustRightInd w:val="0"/>
        <w:spacing w:after="21"/>
        <w:ind w:left="360"/>
        <w:jc w:val="both"/>
        <w:rPr>
          <w:rFonts w:ascii="Garamond" w:hAnsi="Garamond" w:cs="Garamond"/>
          <w:color w:val="000000"/>
          <w:sz w:val="23"/>
          <w:szCs w:val="23"/>
        </w:rPr>
      </w:pPr>
      <w:r w:rsidRPr="007B33BB">
        <w:rPr>
          <w:rFonts w:ascii="Garamond" w:hAnsi="Garamond" w:cs="Garamond"/>
          <w:color w:val="000000"/>
          <w:sz w:val="23"/>
          <w:szCs w:val="23"/>
        </w:rPr>
        <w:t xml:space="preserve">1. Il tributo TARI è dovuto da chiunque ne realizzi il presupposto, con vincolo di solidarietà tra i componenti la famiglia anagrafica o tra coloro che usano in comune le superfici. </w:t>
      </w:r>
    </w:p>
    <w:p w14:paraId="50399CC7" w14:textId="77777777" w:rsidR="007835B8" w:rsidRPr="007B33BB" w:rsidRDefault="007835B8" w:rsidP="006C529C">
      <w:pPr>
        <w:autoSpaceDE w:val="0"/>
        <w:autoSpaceDN w:val="0"/>
        <w:adjustRightInd w:val="0"/>
        <w:spacing w:after="21"/>
        <w:ind w:left="360"/>
        <w:jc w:val="both"/>
        <w:rPr>
          <w:rFonts w:ascii="Garamond" w:hAnsi="Garamond" w:cs="Garamond"/>
          <w:color w:val="000000"/>
          <w:sz w:val="23"/>
          <w:szCs w:val="23"/>
        </w:rPr>
      </w:pPr>
      <w:r w:rsidRPr="007B33BB">
        <w:rPr>
          <w:rFonts w:ascii="Garamond" w:hAnsi="Garamond" w:cs="Garamond"/>
          <w:color w:val="000000"/>
          <w:sz w:val="23"/>
          <w:szCs w:val="23"/>
        </w:rPr>
        <w:t xml:space="preserve">2. Per le parti comuni condominiali di cui all’articolo 1117 c.c. utilizzate in via esclusiva il tributo è dovuto dagli occupanti o conduttori delle medesime. </w:t>
      </w:r>
    </w:p>
    <w:p w14:paraId="43DC8D67" w14:textId="77777777" w:rsidR="000D2B68" w:rsidRPr="007B33BB" w:rsidRDefault="007835B8" w:rsidP="006C529C">
      <w:pPr>
        <w:autoSpaceDE w:val="0"/>
        <w:autoSpaceDN w:val="0"/>
        <w:adjustRightInd w:val="0"/>
        <w:ind w:left="360"/>
        <w:jc w:val="both"/>
        <w:rPr>
          <w:rFonts w:ascii="Garamond" w:hAnsi="Garamond" w:cs="Garamond"/>
          <w:color w:val="000000"/>
          <w:sz w:val="23"/>
          <w:szCs w:val="23"/>
        </w:rPr>
      </w:pPr>
      <w:r w:rsidRPr="007B33BB">
        <w:rPr>
          <w:rFonts w:ascii="Garamond" w:hAnsi="Garamond" w:cs="Garamond"/>
          <w:color w:val="000000"/>
          <w:sz w:val="23"/>
          <w:szCs w:val="23"/>
        </w:rPr>
        <w:t xml:space="preserve">3. In caso di utilizzo di durata non superiore a sei mesi nel corso del medesimo anno solare, il tributo è dovuto soltanto dal possessore dei locali o delle aree a titolo di proprietà, usufrutto, uso abitazione, superficie. </w:t>
      </w:r>
    </w:p>
    <w:p w14:paraId="188AA4B5" w14:textId="5C273042" w:rsidR="000D2B68" w:rsidRPr="007B33BB" w:rsidRDefault="000D2B68" w:rsidP="006C529C">
      <w:pPr>
        <w:autoSpaceDE w:val="0"/>
        <w:autoSpaceDN w:val="0"/>
        <w:adjustRightInd w:val="0"/>
        <w:ind w:left="360"/>
        <w:jc w:val="both"/>
        <w:rPr>
          <w:rFonts w:ascii="Garamond" w:hAnsi="Garamond" w:cs="Garamond"/>
          <w:color w:val="000000"/>
          <w:sz w:val="23"/>
          <w:szCs w:val="23"/>
        </w:rPr>
      </w:pPr>
      <w:r w:rsidRPr="007B33BB">
        <w:rPr>
          <w:rFonts w:ascii="Garamond" w:hAnsi="Garamond" w:cs="Garamond"/>
          <w:color w:val="000000"/>
          <w:sz w:val="23"/>
          <w:szCs w:val="23"/>
        </w:rPr>
        <w:t xml:space="preserve">4. Nel caso di locali in multiproprietà e di centri commerciali integrati il soggetto che gestisce i servizi comuni è responsabile del versamento del tributo dovuto per i locali ed aree scoperte di uso comune e per i locali ed aree scoperte in uso esclusivo ai singoli occupanti o detentori, fermi restando nei confronti di questi ultimi gli altri obblighi o diritti derivanti dal rapporto tributario riguardante i locali e le aree in uso esclusivo. </w:t>
      </w:r>
    </w:p>
    <w:p w14:paraId="1B79CFD1" w14:textId="2B263CE6" w:rsidR="007835B8" w:rsidRPr="007B33BB" w:rsidRDefault="007835B8" w:rsidP="006C529C">
      <w:pPr>
        <w:jc w:val="both"/>
        <w:rPr>
          <w:rFonts w:ascii="Garamond" w:hAnsi="Garamond"/>
        </w:rPr>
      </w:pPr>
    </w:p>
    <w:p w14:paraId="74FB1154" w14:textId="77777777" w:rsidR="007835B8" w:rsidRPr="007B33BB" w:rsidRDefault="007835B8" w:rsidP="006C529C">
      <w:pPr>
        <w:jc w:val="both"/>
        <w:rPr>
          <w:rFonts w:ascii="Garamond" w:hAnsi="Garamond"/>
        </w:rPr>
      </w:pPr>
    </w:p>
    <w:p w14:paraId="48E2F439" w14:textId="6E3BA30D" w:rsidR="00F00511" w:rsidRPr="00EF1EB5" w:rsidRDefault="00BF52BF" w:rsidP="00EF1EB5">
      <w:pPr>
        <w:pStyle w:val="Titolo1"/>
        <w:jc w:val="center"/>
        <w:rPr>
          <w:rFonts w:ascii="Garamond" w:hAnsi="Garamond"/>
        </w:rPr>
      </w:pPr>
      <w:r w:rsidRPr="00EF1EB5">
        <w:rPr>
          <w:rFonts w:ascii="Garamond" w:hAnsi="Garamond"/>
        </w:rPr>
        <w:t xml:space="preserve">ART. </w:t>
      </w:r>
      <w:r w:rsidR="0091582F" w:rsidRPr="00EF1EB5">
        <w:rPr>
          <w:rFonts w:ascii="Garamond" w:hAnsi="Garamond"/>
        </w:rPr>
        <w:t>8</w:t>
      </w:r>
    </w:p>
    <w:p w14:paraId="1CC54322" w14:textId="0E6A04F8" w:rsidR="00BF52BF" w:rsidRPr="00EF1EB5" w:rsidRDefault="0091582F" w:rsidP="00EF1EB5">
      <w:pPr>
        <w:jc w:val="center"/>
        <w:rPr>
          <w:rFonts w:ascii="Garamond" w:hAnsi="Garamond"/>
          <w:b/>
          <w:bCs/>
        </w:rPr>
      </w:pPr>
      <w:r w:rsidRPr="00EF1EB5">
        <w:rPr>
          <w:rFonts w:ascii="Garamond" w:hAnsi="Garamond"/>
          <w:b/>
          <w:bCs/>
        </w:rPr>
        <w:t>ESCLUSIONE PER INIDONEITÀ A PRODURRE RIFIUTI</w:t>
      </w:r>
    </w:p>
    <w:p w14:paraId="48CCEB58" w14:textId="77777777" w:rsidR="0091582F" w:rsidRPr="00EF1EB5" w:rsidRDefault="0091582F" w:rsidP="006C529C">
      <w:pPr>
        <w:autoSpaceDE w:val="0"/>
        <w:autoSpaceDN w:val="0"/>
        <w:adjustRightInd w:val="0"/>
        <w:jc w:val="both"/>
        <w:rPr>
          <w:rFonts w:ascii="Garamond" w:hAnsi="Garamond" w:cs="Garamond"/>
          <w:color w:val="000000"/>
        </w:rPr>
      </w:pPr>
    </w:p>
    <w:p w14:paraId="04B213F9" w14:textId="102945F9" w:rsidR="0091582F" w:rsidRPr="007B33BB" w:rsidRDefault="0091582F" w:rsidP="006C529C">
      <w:pPr>
        <w:pStyle w:val="Paragrafoelenco"/>
        <w:numPr>
          <w:ilvl w:val="0"/>
          <w:numId w:val="9"/>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Non sono soggetti al tributo TARI i locali e le aree che non possono produrre rifiuti o che non comportano, secondo la comune esperienza, la produzione di rifiuti in misura apprezzabile per la loro natura o per il particolare uso cui sono stabilmente destinati, come a titolo esemplificativo: </w:t>
      </w:r>
    </w:p>
    <w:p w14:paraId="3EB4F293" w14:textId="77777777" w:rsidR="0091582F" w:rsidRPr="007B33BB" w:rsidRDefault="0091582F" w:rsidP="006C529C">
      <w:pPr>
        <w:pStyle w:val="Paragrafoelenco"/>
        <w:numPr>
          <w:ilvl w:val="0"/>
          <w:numId w:val="8"/>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le unità immobiliari adibite a civile abitazione sprovviste di contratti attivi di fornitura dei servizi pubblici a rete; </w:t>
      </w:r>
    </w:p>
    <w:p w14:paraId="3ECAD74E" w14:textId="613923C2" w:rsidR="0091582F" w:rsidRPr="007B33BB" w:rsidRDefault="0091582F" w:rsidP="006C529C">
      <w:pPr>
        <w:pStyle w:val="Paragrafoelenco"/>
        <w:numPr>
          <w:ilvl w:val="0"/>
          <w:numId w:val="8"/>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le superfici destinate al solo esercizio di attività sportiva, ferma restando l’imponibilità delle superfici destinate ad usi diversi, quali spogliatoi, servizi igienici, uffici, biglietterie, punti di ristoro, gradinate e simili; </w:t>
      </w:r>
    </w:p>
    <w:p w14:paraId="06B2A661" w14:textId="0C34EDBF" w:rsidR="0091582F" w:rsidRPr="007B33BB" w:rsidRDefault="0091582F" w:rsidP="006C529C">
      <w:pPr>
        <w:pStyle w:val="Paragrafoelenco"/>
        <w:numPr>
          <w:ilvl w:val="0"/>
          <w:numId w:val="8"/>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i locali stabilmente riservati a impianti tecnologici, quali vani ascensore, centrali termiche, cabine elettriche, celle frigorifere, locali di essicazione e stagionatura senza lavorazione, silos e simili; </w:t>
      </w:r>
    </w:p>
    <w:p w14:paraId="0EA57EF4" w14:textId="6212F919" w:rsidR="0091582F" w:rsidRPr="007B33BB" w:rsidRDefault="0091582F" w:rsidP="006C529C">
      <w:pPr>
        <w:pStyle w:val="Paragrafoelenco"/>
        <w:numPr>
          <w:ilvl w:val="0"/>
          <w:numId w:val="8"/>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le unità immobiliari per le quali sono stati rilasciati, anche in forma tacita, atti abilitativi per restauro, risanamento conservativo o ristrutturazione edilizia, limitatamente al periodo dalla data di inizio dei lavori fino alla data di inizio dell’occupazione; </w:t>
      </w:r>
    </w:p>
    <w:p w14:paraId="7E041474" w14:textId="549CCD66" w:rsidR="0091582F" w:rsidRPr="007B33BB" w:rsidRDefault="0091582F" w:rsidP="006C529C">
      <w:pPr>
        <w:pStyle w:val="Paragrafoelenco"/>
        <w:numPr>
          <w:ilvl w:val="0"/>
          <w:numId w:val="8"/>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le aree impraticabili o intercluse da stabile recinzione; </w:t>
      </w:r>
    </w:p>
    <w:p w14:paraId="7D91A0B8" w14:textId="09F99131" w:rsidR="0091582F" w:rsidRPr="007B33BB" w:rsidRDefault="0091582F" w:rsidP="006C529C">
      <w:pPr>
        <w:pStyle w:val="Paragrafoelenco"/>
        <w:numPr>
          <w:ilvl w:val="0"/>
          <w:numId w:val="8"/>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le aree adibite in via esclusiva al transito o alla sosta gratuita dei veicoli; </w:t>
      </w:r>
    </w:p>
    <w:p w14:paraId="2D933EDC" w14:textId="1BCF1BFE" w:rsidR="00CA5645" w:rsidRPr="007B33BB" w:rsidRDefault="0091582F" w:rsidP="006C529C">
      <w:pPr>
        <w:pStyle w:val="Paragrafoelenco"/>
        <w:numPr>
          <w:ilvl w:val="0"/>
          <w:numId w:val="8"/>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per gli impianti di distribuzione dei carburanti: le aree scoperte non utilizzate né utilizzabili perché impraticabili o escluse dall’uso con recinzione visibile; le aree su cui insiste l’impianto di lavaggio degli automezzi; le aree visibilmente adibite in via esclusiva all’accesso e all’uscita dei veicoli dall’area di servizio e dal lavaggio. </w:t>
      </w:r>
    </w:p>
    <w:p w14:paraId="04DF4BC7" w14:textId="7F17FFF7" w:rsidR="00CA5645" w:rsidRPr="007B33BB" w:rsidRDefault="00CA5645" w:rsidP="006C529C">
      <w:pPr>
        <w:pStyle w:val="Paragrafoelenco"/>
        <w:numPr>
          <w:ilvl w:val="0"/>
          <w:numId w:val="9"/>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Le circostanze di cui al comma precedente devono essere indicate nella dichiarazione originaria o di variazione ed essere riscontrabili in base ad elementi obiettivi direttamente rilevabili o da idonea documentazione quale, ad esempio, la dichiarazione di inagibilità o di inabitabilità emessa dagli organi competenti, la revoca, la sospensione, la rinuncia degli atti abilitativi tali da impedire l'esercizio dell'attività nei locali e nelle aree ai quali si riferiscono i predetti provvedimenti. </w:t>
      </w:r>
    </w:p>
    <w:p w14:paraId="056ABA35" w14:textId="71507493" w:rsidR="00CA5645" w:rsidRPr="007B33BB" w:rsidRDefault="00CA5645" w:rsidP="006C529C">
      <w:pPr>
        <w:pStyle w:val="Paragrafoelenco"/>
        <w:numPr>
          <w:ilvl w:val="0"/>
          <w:numId w:val="9"/>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Nel caso in cui sia comprovato il conferimento di rifiuti al pubblico servizio da parte di utenze totalmente escluse dal tributo ai sensi del presente articolo, lo stesso verrà applicato per l’intero anno solare in cui si è verificato il conferimento, oltre agli interessi di mora e alle sanzioni per infedele dichiarazione. </w:t>
      </w:r>
    </w:p>
    <w:p w14:paraId="144D6893" w14:textId="77777777" w:rsidR="0091582F" w:rsidRPr="007B33BB" w:rsidRDefault="0091582F" w:rsidP="006C529C">
      <w:pPr>
        <w:jc w:val="both"/>
        <w:rPr>
          <w:rFonts w:ascii="Garamond" w:hAnsi="Garamond"/>
        </w:rPr>
      </w:pPr>
    </w:p>
    <w:p w14:paraId="41D51EC9" w14:textId="77777777" w:rsidR="00BF52BF" w:rsidRPr="007B33BB" w:rsidRDefault="00BF52BF" w:rsidP="006C529C">
      <w:pPr>
        <w:pStyle w:val="Rientrocorpodeltesto1"/>
        <w:tabs>
          <w:tab w:val="left" w:pos="357"/>
        </w:tabs>
        <w:ind w:firstLine="0"/>
        <w:rPr>
          <w:rFonts w:ascii="Garamond" w:hAnsi="Garamond"/>
          <w:iCs/>
          <w:sz w:val="24"/>
        </w:rPr>
      </w:pPr>
    </w:p>
    <w:p w14:paraId="280ACB87" w14:textId="77777777" w:rsidR="00BF52BF" w:rsidRPr="007B33BB" w:rsidRDefault="00BF52BF" w:rsidP="006C529C">
      <w:pPr>
        <w:pStyle w:val="Titolo1"/>
        <w:tabs>
          <w:tab w:val="left" w:pos="357"/>
        </w:tabs>
        <w:jc w:val="both"/>
        <w:rPr>
          <w:rFonts w:ascii="Garamond" w:hAnsi="Garamond"/>
        </w:rPr>
      </w:pPr>
    </w:p>
    <w:p w14:paraId="4E7F42DD" w14:textId="77777777" w:rsidR="007C4AD5" w:rsidRDefault="00BF52BF" w:rsidP="00C71AF9">
      <w:pPr>
        <w:pStyle w:val="Titolo1"/>
        <w:spacing w:line="360" w:lineRule="auto"/>
        <w:jc w:val="center"/>
        <w:rPr>
          <w:rFonts w:ascii="Garamond" w:hAnsi="Garamond"/>
        </w:rPr>
      </w:pPr>
      <w:r w:rsidRPr="00C71AF9">
        <w:rPr>
          <w:rFonts w:ascii="Garamond" w:hAnsi="Garamond"/>
        </w:rPr>
        <w:t xml:space="preserve">ART. </w:t>
      </w:r>
      <w:r w:rsidR="00034435" w:rsidRPr="00C71AF9">
        <w:rPr>
          <w:rFonts w:ascii="Garamond" w:hAnsi="Garamond"/>
        </w:rPr>
        <w:t>9</w:t>
      </w:r>
    </w:p>
    <w:p w14:paraId="510ABEBD" w14:textId="3FCD9FFB" w:rsidR="00F00511" w:rsidRPr="00C71AF9" w:rsidRDefault="00F00511" w:rsidP="00C71AF9">
      <w:pPr>
        <w:pStyle w:val="Titolo1"/>
        <w:spacing w:line="360" w:lineRule="auto"/>
        <w:jc w:val="center"/>
        <w:rPr>
          <w:rFonts w:ascii="Garamond" w:hAnsi="Garamond"/>
          <w:b w:val="0"/>
          <w:bCs w:val="0"/>
        </w:rPr>
      </w:pPr>
      <w:r w:rsidRPr="00C71AF9">
        <w:rPr>
          <w:rFonts w:ascii="Garamond" w:hAnsi="Garamond"/>
        </w:rPr>
        <w:t>ESCLUSIONE DALL’OBBLIGO DI CONFERIMENTO</w:t>
      </w:r>
    </w:p>
    <w:p w14:paraId="39E57C92" w14:textId="77777777" w:rsidR="00F00511" w:rsidRPr="007B33BB" w:rsidRDefault="00F00511" w:rsidP="006C529C">
      <w:pPr>
        <w:autoSpaceDE w:val="0"/>
        <w:autoSpaceDN w:val="0"/>
        <w:adjustRightInd w:val="0"/>
        <w:jc w:val="both"/>
        <w:rPr>
          <w:rFonts w:ascii="Garamond" w:hAnsi="Garamond" w:cs="Garamond"/>
          <w:color w:val="000000"/>
        </w:rPr>
      </w:pPr>
    </w:p>
    <w:p w14:paraId="33E8B0C6" w14:textId="77777777" w:rsidR="00F00511" w:rsidRPr="007B33BB" w:rsidRDefault="00F00511" w:rsidP="006C529C">
      <w:p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Sono esclusi dal tributo TARI i locali e le aree per i quali non sussiste l’obbligo dell’ordinario conferimento dei rifiuti urbani e assimilati per effetto di norme legislative o regolamentari, di ordinanze in materia sanitaria, ambientale o di protezione civile ovvero di accordi internazionali riguardanti organi di Stati esteri. </w:t>
      </w:r>
    </w:p>
    <w:p w14:paraId="00D27D91" w14:textId="77777777" w:rsidR="00F00511" w:rsidRPr="007B33BB" w:rsidRDefault="00F00511"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2. Si applicano i commi 2 e 3 dell’articolo 8. </w:t>
      </w:r>
    </w:p>
    <w:p w14:paraId="40B57330" w14:textId="77777777" w:rsidR="00BF52BF" w:rsidRPr="007B33BB" w:rsidRDefault="00BF52BF" w:rsidP="006C529C">
      <w:pPr>
        <w:jc w:val="both"/>
        <w:rPr>
          <w:rFonts w:ascii="Garamond" w:hAnsi="Garamond"/>
        </w:rPr>
      </w:pPr>
    </w:p>
    <w:p w14:paraId="0C10BE46" w14:textId="77777777" w:rsidR="00BF52BF" w:rsidRPr="007B33BB" w:rsidRDefault="00BF52BF" w:rsidP="006C529C">
      <w:pPr>
        <w:jc w:val="both"/>
        <w:rPr>
          <w:rFonts w:ascii="Garamond" w:hAnsi="Garamond"/>
        </w:rPr>
      </w:pPr>
    </w:p>
    <w:p w14:paraId="09539F0E" w14:textId="77777777" w:rsidR="00C71AF9" w:rsidRDefault="00C71AF9" w:rsidP="006C529C">
      <w:pPr>
        <w:pStyle w:val="Titolo1"/>
        <w:jc w:val="both"/>
        <w:rPr>
          <w:rFonts w:ascii="Garamond" w:hAnsi="Garamond"/>
        </w:rPr>
      </w:pPr>
    </w:p>
    <w:p w14:paraId="4978646F" w14:textId="680995EE" w:rsidR="00F00511" w:rsidRPr="00C71AF9" w:rsidRDefault="00BF52BF" w:rsidP="00C71AF9">
      <w:pPr>
        <w:pStyle w:val="Titolo1"/>
        <w:jc w:val="center"/>
        <w:rPr>
          <w:rFonts w:ascii="Garamond" w:hAnsi="Garamond"/>
        </w:rPr>
      </w:pPr>
      <w:r w:rsidRPr="00C71AF9">
        <w:rPr>
          <w:rFonts w:ascii="Garamond" w:hAnsi="Garamond"/>
        </w:rPr>
        <w:t xml:space="preserve">ART. </w:t>
      </w:r>
      <w:r w:rsidR="00F00511" w:rsidRPr="00C71AF9">
        <w:rPr>
          <w:rFonts w:ascii="Garamond" w:hAnsi="Garamond"/>
        </w:rPr>
        <w:t>10</w:t>
      </w:r>
    </w:p>
    <w:p w14:paraId="6AB628FF" w14:textId="2AB1E31F" w:rsidR="00BF52BF" w:rsidRPr="00C71AF9" w:rsidRDefault="00F00511" w:rsidP="00C71AF9">
      <w:pPr>
        <w:jc w:val="center"/>
        <w:rPr>
          <w:rFonts w:ascii="Garamond" w:hAnsi="Garamond"/>
          <w:b/>
          <w:bCs/>
        </w:rPr>
      </w:pPr>
      <w:r w:rsidRPr="00C71AF9">
        <w:rPr>
          <w:rFonts w:ascii="Garamond" w:hAnsi="Garamond"/>
          <w:b/>
          <w:bCs/>
        </w:rPr>
        <w:t>ESCLUSIONE PER PRODUZIONE DI RIFIUTI NON CONFERIBILI AL PUBBLICO SERVIZIO</w:t>
      </w:r>
    </w:p>
    <w:p w14:paraId="50FF602B" w14:textId="77777777" w:rsidR="00F00511" w:rsidRPr="007B33BB" w:rsidRDefault="00F00511" w:rsidP="006C529C">
      <w:pPr>
        <w:autoSpaceDE w:val="0"/>
        <w:autoSpaceDN w:val="0"/>
        <w:adjustRightInd w:val="0"/>
        <w:jc w:val="both"/>
        <w:rPr>
          <w:rFonts w:ascii="Garamond" w:hAnsi="Garamond" w:cs="Garamond"/>
          <w:color w:val="000000"/>
        </w:rPr>
      </w:pPr>
    </w:p>
    <w:p w14:paraId="5CE76202" w14:textId="73E7F9AC" w:rsidR="00EC193A" w:rsidRPr="007B33BB" w:rsidRDefault="00F00511" w:rsidP="006C529C">
      <w:pPr>
        <w:pStyle w:val="Default"/>
        <w:numPr>
          <w:ilvl w:val="0"/>
          <w:numId w:val="10"/>
        </w:numPr>
        <w:jc w:val="both"/>
        <w:rPr>
          <w:rFonts w:ascii="Garamond" w:hAnsi="Garamond" w:cs="Garamond"/>
        </w:rPr>
      </w:pPr>
      <w:r w:rsidRPr="007B33BB">
        <w:rPr>
          <w:rFonts w:ascii="Garamond" w:hAnsi="Garamond" w:cs="Garamond"/>
          <w:sz w:val="23"/>
          <w:szCs w:val="23"/>
        </w:rPr>
        <w:t xml:space="preserve">Nella determinazione della superficie tassabile delle utenze non domestiche non si tiene conto di quella parte ove si formano di regola, ossia in via continuativa e nettamente </w:t>
      </w:r>
      <w:r w:rsidR="00EC193A" w:rsidRPr="007B33BB">
        <w:rPr>
          <w:rFonts w:ascii="Garamond" w:hAnsi="Garamond" w:cs="Garamond"/>
          <w:sz w:val="23"/>
          <w:szCs w:val="23"/>
        </w:rPr>
        <w:t xml:space="preserve">prevalente, rifiuti speciali non assimilati e/o pericolosi, oppure sostanze escluse dalla normativa sui rifiuti di cui all’articolo 31, al cui smaltimento sono tenuti a provvedere a proprie spese i relativi produttori. </w:t>
      </w:r>
    </w:p>
    <w:p w14:paraId="33A7C1EA" w14:textId="2E53CACD" w:rsidR="00EC193A" w:rsidRPr="007B33BB" w:rsidRDefault="00EC193A" w:rsidP="006C529C">
      <w:pPr>
        <w:pStyle w:val="Paragrafoelenco"/>
        <w:numPr>
          <w:ilvl w:val="0"/>
          <w:numId w:val="10"/>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Non sono, in particolare, soggette a tariffa: </w:t>
      </w:r>
    </w:p>
    <w:p w14:paraId="45C70A05" w14:textId="08F5DAFE" w:rsidR="00EC193A" w:rsidRPr="007B33BB" w:rsidRDefault="00EC193A" w:rsidP="006C529C">
      <w:pPr>
        <w:pStyle w:val="Paragrafoelenco"/>
        <w:numPr>
          <w:ilvl w:val="1"/>
          <w:numId w:val="10"/>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le superfici adibite all’allevamento di animali; </w:t>
      </w:r>
    </w:p>
    <w:p w14:paraId="7FD83DC0" w14:textId="3EB868EE" w:rsidR="00EC193A" w:rsidRPr="007B33BB" w:rsidRDefault="00EC193A" w:rsidP="006C529C">
      <w:pPr>
        <w:pStyle w:val="Paragrafoelenco"/>
        <w:numPr>
          <w:ilvl w:val="1"/>
          <w:numId w:val="10"/>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le superfici agricole produttive di paglia, sfalci e potature, nonché altro materiale agricolo o forestale naturale non pericoloso utilizzati in agricoltura o nella selvicoltura, quali legnaie, fienili e simili depositi agricoli; </w:t>
      </w:r>
    </w:p>
    <w:p w14:paraId="25C5EA15" w14:textId="4A5F81A9" w:rsidR="00EC193A" w:rsidRPr="007B33BB" w:rsidRDefault="00EC193A" w:rsidP="006C529C">
      <w:pPr>
        <w:pStyle w:val="Paragrafoelenco"/>
        <w:numPr>
          <w:ilvl w:val="1"/>
          <w:numId w:val="10"/>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le superfici delle strutture sanitarie pubbliche e private adibite, come attestato da certificazione del direttore sanitario, a: sale operatorie, stanze di medicazione, laboratori di analisi, di ricerca, di radiologia, di radioterapia, di riabilitazione e simili, reparti e sale di degenza che ospitano pazienti affetti da malattie infettive. </w:t>
      </w:r>
    </w:p>
    <w:p w14:paraId="34B200DF" w14:textId="6CB37239" w:rsidR="00EC193A" w:rsidRPr="007B33BB" w:rsidRDefault="00EC193A" w:rsidP="006C529C">
      <w:pPr>
        <w:pStyle w:val="Paragrafoelenco"/>
        <w:numPr>
          <w:ilvl w:val="0"/>
          <w:numId w:val="10"/>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Sono altresì escluse dal tributo TARI le superfici con produzione di rifiuti assimilati agli urbani superiori ai limiti quantitativi individuati all’articolo 30, comma 1. </w:t>
      </w:r>
    </w:p>
    <w:p w14:paraId="2BD82B4D" w14:textId="1470644A" w:rsidR="00EC193A" w:rsidRPr="007B33BB" w:rsidRDefault="00EC193A" w:rsidP="006C529C">
      <w:pPr>
        <w:pStyle w:val="Paragrafoelenco"/>
        <w:numPr>
          <w:ilvl w:val="0"/>
          <w:numId w:val="10"/>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Relativamente alle attività di seguito indicate, qualora sia documentata una contestuale produzione di rifiuti urbani o assimilati e di rifiuti speciali non assimilati o di sostanze comunque non conferibili al pubblico servizio, ma non sia obiettivamente possibile o sia sommamente difficoltoso individuare le superfici escluse dal tributo, la superficie imponibile è calcolata forfetariamente, applicando all’intera superficie su cui l’attività è svolta le percentuali di abbattimento indicate nel seguente elenco</w:t>
      </w:r>
      <w:r w:rsidR="007C4AD5">
        <w:rPr>
          <w:rFonts w:ascii="Garamond" w:hAnsi="Garamond" w:cs="Garamond"/>
          <w:color w:val="000000"/>
          <w:sz w:val="23"/>
          <w:szCs w:val="23"/>
        </w:rPr>
        <w:t>:</w:t>
      </w:r>
      <w:r w:rsidRPr="007B33BB">
        <w:rPr>
          <w:rFonts w:ascii="Garamond" w:hAnsi="Garamond" w:cs="Garamond"/>
          <w:color w:val="000000"/>
          <w:sz w:val="23"/>
          <w:szCs w:val="23"/>
        </w:rPr>
        <w:t xml:space="preserve"> </w:t>
      </w:r>
    </w:p>
    <w:p w14:paraId="05DBEA81" w14:textId="60C00491" w:rsidR="00EC193A" w:rsidRPr="007B33BB" w:rsidRDefault="00EC193A" w:rsidP="006C529C">
      <w:pPr>
        <w:autoSpaceDE w:val="0"/>
        <w:autoSpaceDN w:val="0"/>
        <w:adjustRightInd w:val="0"/>
        <w:jc w:val="both"/>
        <w:rPr>
          <w:rFonts w:ascii="Garamond" w:hAnsi="Garamond" w:cs="Garamond"/>
          <w:color w:val="000000"/>
          <w:sz w:val="23"/>
          <w:szCs w:val="23"/>
        </w:rPr>
      </w:pPr>
    </w:p>
    <w:tbl>
      <w:tblPr>
        <w:tblW w:w="0" w:type="auto"/>
        <w:tblInd w:w="-108" w:type="dxa"/>
        <w:tblBorders>
          <w:top w:val="single" w:sz="4" w:space="0" w:color="auto"/>
        </w:tblBorders>
        <w:tblCellMar>
          <w:left w:w="70" w:type="dxa"/>
          <w:right w:w="70" w:type="dxa"/>
        </w:tblCellMar>
        <w:tblLook w:val="0000" w:firstRow="0" w:lastRow="0" w:firstColumn="0" w:lastColumn="0" w:noHBand="0" w:noVBand="0"/>
      </w:tblPr>
      <w:tblGrid>
        <w:gridCol w:w="4076"/>
        <w:gridCol w:w="4958"/>
      </w:tblGrid>
      <w:tr w:rsidR="00EC193A" w:rsidRPr="007B33BB" w14:paraId="5E95ABB1" w14:textId="294EBB96" w:rsidTr="00A842F2">
        <w:trPr>
          <w:trHeight w:val="100"/>
        </w:trPr>
        <w:tc>
          <w:tcPr>
            <w:tcW w:w="4076" w:type="dxa"/>
            <w:tcBorders>
              <w:left w:val="single" w:sz="4" w:space="0" w:color="auto"/>
              <w:bottom w:val="single" w:sz="4" w:space="0" w:color="auto"/>
              <w:right w:val="single" w:sz="4" w:space="0" w:color="auto"/>
            </w:tcBorders>
          </w:tcPr>
          <w:p w14:paraId="34473982" w14:textId="2B109BFA" w:rsidR="00EC193A" w:rsidRPr="007B33BB" w:rsidRDefault="00EC193A" w:rsidP="006C529C">
            <w:pPr>
              <w:autoSpaceDE w:val="0"/>
              <w:autoSpaceDN w:val="0"/>
              <w:adjustRightInd w:val="0"/>
              <w:jc w:val="both"/>
              <w:rPr>
                <w:rFonts w:ascii="Garamond" w:hAnsi="Garamond" w:cs="Garamond"/>
                <w:color w:val="000000"/>
                <w:sz w:val="22"/>
                <w:szCs w:val="22"/>
              </w:rPr>
            </w:pPr>
            <w:r w:rsidRPr="007B33BB">
              <w:rPr>
                <w:rFonts w:ascii="Garamond" w:hAnsi="Garamond" w:cs="Garamond"/>
                <w:color w:val="000000"/>
                <w:sz w:val="22"/>
                <w:szCs w:val="22"/>
              </w:rPr>
              <w:t>Attività</w:t>
            </w:r>
          </w:p>
          <w:p w14:paraId="524FE875" w14:textId="65882D85" w:rsidR="00EC193A" w:rsidRPr="007B33BB" w:rsidRDefault="00EC193A" w:rsidP="006C529C">
            <w:pPr>
              <w:autoSpaceDE w:val="0"/>
              <w:autoSpaceDN w:val="0"/>
              <w:adjustRightInd w:val="0"/>
              <w:jc w:val="both"/>
              <w:rPr>
                <w:rFonts w:ascii="Garamond" w:hAnsi="Garamond" w:cs="Garamond"/>
                <w:color w:val="000000"/>
                <w:sz w:val="22"/>
                <w:szCs w:val="22"/>
              </w:rPr>
            </w:pPr>
          </w:p>
        </w:tc>
        <w:tc>
          <w:tcPr>
            <w:tcW w:w="4958" w:type="dxa"/>
            <w:tcBorders>
              <w:left w:val="single" w:sz="4" w:space="0" w:color="auto"/>
              <w:bottom w:val="single" w:sz="4" w:space="0" w:color="auto"/>
              <w:right w:val="single" w:sz="4" w:space="0" w:color="auto"/>
            </w:tcBorders>
          </w:tcPr>
          <w:p w14:paraId="498BE272" w14:textId="7C72B471" w:rsidR="00EC193A" w:rsidRPr="007B33BB" w:rsidRDefault="00EC193A" w:rsidP="006C529C">
            <w:pPr>
              <w:jc w:val="both"/>
              <w:rPr>
                <w:rFonts w:ascii="Garamond" w:hAnsi="Garamond" w:cs="Garamond"/>
                <w:color w:val="000000"/>
                <w:sz w:val="22"/>
                <w:szCs w:val="22"/>
              </w:rPr>
            </w:pPr>
            <w:r w:rsidRPr="007B33BB">
              <w:rPr>
                <w:rFonts w:ascii="Garamond" w:hAnsi="Garamond" w:cs="Garamond"/>
                <w:color w:val="000000"/>
                <w:sz w:val="22"/>
                <w:szCs w:val="22"/>
              </w:rPr>
              <w:t>% di abbattimento</w:t>
            </w:r>
          </w:p>
          <w:p w14:paraId="4C7F4521" w14:textId="77777777" w:rsidR="00EC193A" w:rsidRPr="007B33BB" w:rsidRDefault="00EC193A" w:rsidP="006C529C">
            <w:pPr>
              <w:autoSpaceDE w:val="0"/>
              <w:autoSpaceDN w:val="0"/>
              <w:adjustRightInd w:val="0"/>
              <w:jc w:val="both"/>
              <w:rPr>
                <w:rFonts w:ascii="Garamond" w:hAnsi="Garamond" w:cs="Garamond"/>
                <w:color w:val="000000"/>
                <w:sz w:val="22"/>
                <w:szCs w:val="22"/>
              </w:rPr>
            </w:pPr>
          </w:p>
        </w:tc>
      </w:tr>
      <w:tr w:rsidR="00EC193A" w:rsidRPr="007B33BB" w14:paraId="66113CC9" w14:textId="77777777" w:rsidTr="00A842F2">
        <w:tblPrEx>
          <w:tblBorders>
            <w:top w:val="nil"/>
            <w:left w:val="nil"/>
            <w:bottom w:val="nil"/>
            <w:right w:val="nil"/>
          </w:tblBorders>
          <w:tblCellMar>
            <w:left w:w="108" w:type="dxa"/>
            <w:right w:w="108" w:type="dxa"/>
          </w:tblCellMar>
        </w:tblPrEx>
        <w:trPr>
          <w:trHeight w:val="112"/>
        </w:trPr>
        <w:tc>
          <w:tcPr>
            <w:tcW w:w="4076" w:type="dxa"/>
            <w:tcBorders>
              <w:top w:val="single" w:sz="4" w:space="0" w:color="auto"/>
              <w:left w:val="single" w:sz="4" w:space="0" w:color="auto"/>
              <w:right w:val="single" w:sz="4" w:space="0" w:color="auto"/>
            </w:tcBorders>
          </w:tcPr>
          <w:p w14:paraId="3B9FC646" w14:textId="77777777" w:rsidR="00EC193A" w:rsidRPr="007B33BB" w:rsidRDefault="00EC193A" w:rsidP="006C529C">
            <w:pPr>
              <w:autoSpaceDE w:val="0"/>
              <w:autoSpaceDN w:val="0"/>
              <w:adjustRightInd w:val="0"/>
              <w:jc w:val="both"/>
              <w:rPr>
                <w:rFonts w:ascii="Garamond" w:hAnsi="Garamond" w:cs="Garamond"/>
                <w:color w:val="000000"/>
                <w:sz w:val="22"/>
                <w:szCs w:val="22"/>
              </w:rPr>
            </w:pPr>
            <w:r w:rsidRPr="007B33BB">
              <w:rPr>
                <w:rFonts w:ascii="Garamond" w:hAnsi="Garamond" w:cs="Garamond"/>
                <w:color w:val="000000"/>
                <w:sz w:val="22"/>
                <w:szCs w:val="22"/>
              </w:rPr>
              <w:t xml:space="preserve">FALEGNAMERIE </w:t>
            </w:r>
          </w:p>
        </w:tc>
        <w:tc>
          <w:tcPr>
            <w:tcW w:w="4958" w:type="dxa"/>
            <w:tcBorders>
              <w:top w:val="single" w:sz="4" w:space="0" w:color="auto"/>
              <w:left w:val="single" w:sz="4" w:space="0" w:color="auto"/>
              <w:right w:val="single" w:sz="4" w:space="0" w:color="auto"/>
            </w:tcBorders>
          </w:tcPr>
          <w:p w14:paraId="7B8630F6" w14:textId="66C710B1" w:rsidR="00EC193A" w:rsidRPr="007B33BB" w:rsidRDefault="00EC193A" w:rsidP="006C529C">
            <w:pPr>
              <w:autoSpaceDE w:val="0"/>
              <w:autoSpaceDN w:val="0"/>
              <w:adjustRightInd w:val="0"/>
              <w:jc w:val="both"/>
              <w:rPr>
                <w:rFonts w:ascii="Garamond" w:hAnsi="Garamond" w:cs="Garamond"/>
                <w:color w:val="000000"/>
                <w:sz w:val="23"/>
                <w:szCs w:val="23"/>
              </w:rPr>
            </w:pPr>
            <w:r w:rsidRPr="007B33BB">
              <w:rPr>
                <w:rFonts w:ascii="Garamond" w:hAnsi="Garamond" w:cs="Garamond"/>
                <w:b/>
                <w:bCs/>
                <w:color w:val="000000"/>
                <w:sz w:val="23"/>
                <w:szCs w:val="23"/>
              </w:rPr>
              <w:t>35%</w:t>
            </w:r>
          </w:p>
        </w:tc>
      </w:tr>
      <w:tr w:rsidR="00EC193A" w:rsidRPr="007B33BB" w14:paraId="2BF40BED" w14:textId="77777777" w:rsidTr="00A842F2">
        <w:tblPrEx>
          <w:tblBorders>
            <w:top w:val="nil"/>
            <w:left w:val="nil"/>
            <w:bottom w:val="nil"/>
            <w:right w:val="nil"/>
          </w:tblBorders>
          <w:tblCellMar>
            <w:left w:w="108" w:type="dxa"/>
            <w:right w:w="108" w:type="dxa"/>
          </w:tblCellMar>
        </w:tblPrEx>
        <w:trPr>
          <w:trHeight w:val="112"/>
        </w:trPr>
        <w:tc>
          <w:tcPr>
            <w:tcW w:w="4076" w:type="dxa"/>
            <w:tcBorders>
              <w:left w:val="single" w:sz="4" w:space="0" w:color="auto"/>
              <w:right w:val="single" w:sz="4" w:space="0" w:color="auto"/>
            </w:tcBorders>
          </w:tcPr>
          <w:p w14:paraId="3E55C8C1" w14:textId="77777777" w:rsidR="00EC193A" w:rsidRPr="007B33BB" w:rsidRDefault="00EC193A" w:rsidP="006C529C">
            <w:pPr>
              <w:autoSpaceDE w:val="0"/>
              <w:autoSpaceDN w:val="0"/>
              <w:adjustRightInd w:val="0"/>
              <w:jc w:val="both"/>
              <w:rPr>
                <w:rFonts w:ascii="Garamond" w:hAnsi="Garamond" w:cs="Garamond"/>
                <w:color w:val="000000"/>
                <w:sz w:val="22"/>
                <w:szCs w:val="22"/>
              </w:rPr>
            </w:pPr>
            <w:r w:rsidRPr="007B33BB">
              <w:rPr>
                <w:rFonts w:ascii="Garamond" w:hAnsi="Garamond" w:cs="Garamond"/>
                <w:color w:val="000000"/>
                <w:sz w:val="22"/>
                <w:szCs w:val="22"/>
              </w:rPr>
              <w:t xml:space="preserve">AUTOCARROZZERIE </w:t>
            </w:r>
          </w:p>
        </w:tc>
        <w:tc>
          <w:tcPr>
            <w:tcW w:w="4958" w:type="dxa"/>
            <w:tcBorders>
              <w:left w:val="single" w:sz="4" w:space="0" w:color="auto"/>
              <w:right w:val="single" w:sz="4" w:space="0" w:color="auto"/>
            </w:tcBorders>
          </w:tcPr>
          <w:p w14:paraId="7C0376DE" w14:textId="7DD83FF2" w:rsidR="00EC193A" w:rsidRPr="007B33BB" w:rsidRDefault="00EC193A" w:rsidP="006C529C">
            <w:pPr>
              <w:autoSpaceDE w:val="0"/>
              <w:autoSpaceDN w:val="0"/>
              <w:adjustRightInd w:val="0"/>
              <w:jc w:val="both"/>
              <w:rPr>
                <w:rFonts w:ascii="Garamond" w:hAnsi="Garamond" w:cs="Garamond"/>
                <w:color w:val="000000"/>
                <w:sz w:val="23"/>
                <w:szCs w:val="23"/>
              </w:rPr>
            </w:pPr>
            <w:r w:rsidRPr="007B33BB">
              <w:rPr>
                <w:rFonts w:ascii="Garamond" w:hAnsi="Garamond" w:cs="Garamond"/>
                <w:b/>
                <w:bCs/>
                <w:color w:val="000000"/>
                <w:sz w:val="23"/>
                <w:szCs w:val="23"/>
              </w:rPr>
              <w:t>40%</w:t>
            </w:r>
          </w:p>
        </w:tc>
      </w:tr>
      <w:tr w:rsidR="00EC193A" w:rsidRPr="007B33BB" w14:paraId="5BE8C5B3" w14:textId="77777777" w:rsidTr="00A842F2">
        <w:tblPrEx>
          <w:tblBorders>
            <w:top w:val="nil"/>
            <w:left w:val="nil"/>
            <w:bottom w:val="nil"/>
            <w:right w:val="nil"/>
          </w:tblBorders>
          <w:tblCellMar>
            <w:left w:w="108" w:type="dxa"/>
            <w:right w:w="108" w:type="dxa"/>
          </w:tblCellMar>
        </w:tblPrEx>
        <w:trPr>
          <w:trHeight w:val="112"/>
        </w:trPr>
        <w:tc>
          <w:tcPr>
            <w:tcW w:w="4076" w:type="dxa"/>
            <w:tcBorders>
              <w:left w:val="single" w:sz="4" w:space="0" w:color="auto"/>
              <w:right w:val="single" w:sz="4" w:space="0" w:color="auto"/>
            </w:tcBorders>
          </w:tcPr>
          <w:p w14:paraId="4C7A3E84" w14:textId="77777777" w:rsidR="00EC193A" w:rsidRPr="007B33BB" w:rsidRDefault="00EC193A" w:rsidP="006C529C">
            <w:pPr>
              <w:autoSpaceDE w:val="0"/>
              <w:autoSpaceDN w:val="0"/>
              <w:adjustRightInd w:val="0"/>
              <w:jc w:val="both"/>
              <w:rPr>
                <w:rFonts w:ascii="Garamond" w:hAnsi="Garamond" w:cs="Garamond"/>
                <w:color w:val="000000"/>
                <w:sz w:val="22"/>
                <w:szCs w:val="22"/>
              </w:rPr>
            </w:pPr>
            <w:r w:rsidRPr="007B33BB">
              <w:rPr>
                <w:rFonts w:ascii="Garamond" w:hAnsi="Garamond" w:cs="Garamond"/>
                <w:color w:val="000000"/>
                <w:sz w:val="22"/>
                <w:szCs w:val="22"/>
              </w:rPr>
              <w:t xml:space="preserve">AUTOFFICINE, GOMMISTI , ELETTRAUTO </w:t>
            </w:r>
          </w:p>
        </w:tc>
        <w:tc>
          <w:tcPr>
            <w:tcW w:w="4958" w:type="dxa"/>
            <w:tcBorders>
              <w:left w:val="single" w:sz="4" w:space="0" w:color="auto"/>
              <w:right w:val="single" w:sz="4" w:space="0" w:color="auto"/>
            </w:tcBorders>
          </w:tcPr>
          <w:p w14:paraId="08BD295F" w14:textId="6C1A2B76" w:rsidR="00EC193A" w:rsidRPr="007B33BB" w:rsidRDefault="00EC193A" w:rsidP="006C529C">
            <w:pPr>
              <w:autoSpaceDE w:val="0"/>
              <w:autoSpaceDN w:val="0"/>
              <w:adjustRightInd w:val="0"/>
              <w:jc w:val="both"/>
              <w:rPr>
                <w:rFonts w:ascii="Garamond" w:hAnsi="Garamond" w:cs="Garamond"/>
                <w:color w:val="000000"/>
                <w:sz w:val="23"/>
                <w:szCs w:val="23"/>
              </w:rPr>
            </w:pPr>
            <w:r w:rsidRPr="007B33BB">
              <w:rPr>
                <w:rFonts w:ascii="Garamond" w:hAnsi="Garamond" w:cs="Garamond"/>
                <w:b/>
                <w:bCs/>
                <w:color w:val="000000"/>
                <w:sz w:val="23"/>
                <w:szCs w:val="23"/>
              </w:rPr>
              <w:t>35%</w:t>
            </w:r>
          </w:p>
        </w:tc>
      </w:tr>
      <w:tr w:rsidR="00EC193A" w:rsidRPr="007B33BB" w14:paraId="4FD6232D" w14:textId="77777777" w:rsidTr="00A842F2">
        <w:tblPrEx>
          <w:tblBorders>
            <w:top w:val="nil"/>
            <w:left w:val="nil"/>
            <w:bottom w:val="nil"/>
            <w:right w:val="nil"/>
          </w:tblBorders>
          <w:tblCellMar>
            <w:left w:w="108" w:type="dxa"/>
            <w:right w:w="108" w:type="dxa"/>
          </w:tblCellMar>
        </w:tblPrEx>
        <w:trPr>
          <w:trHeight w:val="112"/>
        </w:trPr>
        <w:tc>
          <w:tcPr>
            <w:tcW w:w="4076" w:type="dxa"/>
            <w:tcBorders>
              <w:left w:val="single" w:sz="4" w:space="0" w:color="auto"/>
              <w:right w:val="single" w:sz="4" w:space="0" w:color="auto"/>
            </w:tcBorders>
          </w:tcPr>
          <w:p w14:paraId="0BF559F8" w14:textId="77777777" w:rsidR="00EC193A" w:rsidRPr="007B33BB" w:rsidRDefault="00EC193A" w:rsidP="006C529C">
            <w:pPr>
              <w:autoSpaceDE w:val="0"/>
              <w:autoSpaceDN w:val="0"/>
              <w:adjustRightInd w:val="0"/>
              <w:jc w:val="both"/>
              <w:rPr>
                <w:rFonts w:ascii="Garamond" w:hAnsi="Garamond" w:cs="Garamond"/>
                <w:color w:val="000000"/>
                <w:sz w:val="22"/>
                <w:szCs w:val="22"/>
              </w:rPr>
            </w:pPr>
            <w:r w:rsidRPr="007B33BB">
              <w:rPr>
                <w:rFonts w:ascii="Garamond" w:hAnsi="Garamond" w:cs="Garamond"/>
                <w:color w:val="000000"/>
                <w:sz w:val="22"/>
                <w:szCs w:val="22"/>
              </w:rPr>
              <w:t xml:space="preserve">DISTRIBUTORE DI CARBURANTE </w:t>
            </w:r>
          </w:p>
        </w:tc>
        <w:tc>
          <w:tcPr>
            <w:tcW w:w="4958" w:type="dxa"/>
            <w:tcBorders>
              <w:left w:val="single" w:sz="4" w:space="0" w:color="auto"/>
              <w:right w:val="single" w:sz="4" w:space="0" w:color="auto"/>
            </w:tcBorders>
          </w:tcPr>
          <w:p w14:paraId="5E892ED2" w14:textId="43023425" w:rsidR="00EC193A" w:rsidRPr="007B33BB" w:rsidRDefault="00EC193A" w:rsidP="006C529C">
            <w:pPr>
              <w:autoSpaceDE w:val="0"/>
              <w:autoSpaceDN w:val="0"/>
              <w:adjustRightInd w:val="0"/>
              <w:jc w:val="both"/>
              <w:rPr>
                <w:rFonts w:ascii="Garamond" w:hAnsi="Garamond" w:cs="Garamond"/>
                <w:color w:val="000000"/>
                <w:sz w:val="23"/>
                <w:szCs w:val="23"/>
              </w:rPr>
            </w:pPr>
            <w:r w:rsidRPr="007B33BB">
              <w:rPr>
                <w:rFonts w:ascii="Garamond" w:hAnsi="Garamond" w:cs="Garamond"/>
                <w:b/>
                <w:bCs/>
                <w:color w:val="000000"/>
                <w:sz w:val="23"/>
                <w:szCs w:val="23"/>
              </w:rPr>
              <w:t>20%</w:t>
            </w:r>
          </w:p>
        </w:tc>
      </w:tr>
      <w:tr w:rsidR="00EC193A" w:rsidRPr="007B33BB" w14:paraId="01854573" w14:textId="77777777" w:rsidTr="00A842F2">
        <w:tblPrEx>
          <w:tblBorders>
            <w:top w:val="nil"/>
            <w:left w:val="nil"/>
            <w:bottom w:val="nil"/>
            <w:right w:val="nil"/>
          </w:tblBorders>
          <w:tblCellMar>
            <w:left w:w="108" w:type="dxa"/>
            <w:right w:w="108" w:type="dxa"/>
          </w:tblCellMar>
        </w:tblPrEx>
        <w:trPr>
          <w:trHeight w:val="112"/>
        </w:trPr>
        <w:tc>
          <w:tcPr>
            <w:tcW w:w="4076" w:type="dxa"/>
            <w:tcBorders>
              <w:left w:val="single" w:sz="4" w:space="0" w:color="auto"/>
              <w:right w:val="single" w:sz="4" w:space="0" w:color="auto"/>
            </w:tcBorders>
          </w:tcPr>
          <w:p w14:paraId="65105CF9" w14:textId="77777777" w:rsidR="00EC193A" w:rsidRPr="007B33BB" w:rsidRDefault="00EC193A" w:rsidP="006C529C">
            <w:pPr>
              <w:autoSpaceDE w:val="0"/>
              <w:autoSpaceDN w:val="0"/>
              <w:adjustRightInd w:val="0"/>
              <w:jc w:val="both"/>
              <w:rPr>
                <w:rFonts w:ascii="Garamond" w:hAnsi="Garamond" w:cs="Garamond"/>
                <w:color w:val="000000"/>
                <w:sz w:val="22"/>
                <w:szCs w:val="22"/>
              </w:rPr>
            </w:pPr>
            <w:r w:rsidRPr="007B33BB">
              <w:rPr>
                <w:rFonts w:ascii="Garamond" w:hAnsi="Garamond" w:cs="Garamond"/>
                <w:color w:val="000000"/>
                <w:sz w:val="22"/>
                <w:szCs w:val="22"/>
              </w:rPr>
              <w:t xml:space="preserve">OFFICINE DI CARPENTERIA METALLICA </w:t>
            </w:r>
          </w:p>
        </w:tc>
        <w:tc>
          <w:tcPr>
            <w:tcW w:w="4958" w:type="dxa"/>
            <w:tcBorders>
              <w:left w:val="single" w:sz="4" w:space="0" w:color="auto"/>
              <w:right w:val="single" w:sz="4" w:space="0" w:color="auto"/>
            </w:tcBorders>
          </w:tcPr>
          <w:p w14:paraId="3FCB9E50" w14:textId="46974708" w:rsidR="00EC193A" w:rsidRPr="007B33BB" w:rsidRDefault="00EC193A" w:rsidP="006C529C">
            <w:pPr>
              <w:autoSpaceDE w:val="0"/>
              <w:autoSpaceDN w:val="0"/>
              <w:adjustRightInd w:val="0"/>
              <w:jc w:val="both"/>
              <w:rPr>
                <w:rFonts w:ascii="Garamond" w:hAnsi="Garamond" w:cs="Garamond"/>
                <w:color w:val="000000"/>
                <w:sz w:val="23"/>
                <w:szCs w:val="23"/>
              </w:rPr>
            </w:pPr>
            <w:r w:rsidRPr="007B33BB">
              <w:rPr>
                <w:rFonts w:ascii="Garamond" w:hAnsi="Garamond" w:cs="Garamond"/>
                <w:b/>
                <w:bCs/>
                <w:color w:val="000000"/>
                <w:sz w:val="23"/>
                <w:szCs w:val="23"/>
              </w:rPr>
              <w:t>30%</w:t>
            </w:r>
          </w:p>
        </w:tc>
      </w:tr>
      <w:tr w:rsidR="00EC193A" w:rsidRPr="007B33BB" w14:paraId="73BCA6D7" w14:textId="77777777" w:rsidTr="00A842F2">
        <w:tblPrEx>
          <w:tblBorders>
            <w:top w:val="nil"/>
            <w:left w:val="nil"/>
            <w:bottom w:val="nil"/>
            <w:right w:val="nil"/>
          </w:tblBorders>
          <w:tblCellMar>
            <w:left w:w="108" w:type="dxa"/>
            <w:right w:w="108" w:type="dxa"/>
          </w:tblCellMar>
        </w:tblPrEx>
        <w:trPr>
          <w:trHeight w:val="112"/>
        </w:trPr>
        <w:tc>
          <w:tcPr>
            <w:tcW w:w="4076" w:type="dxa"/>
            <w:tcBorders>
              <w:left w:val="single" w:sz="4" w:space="0" w:color="auto"/>
              <w:right w:val="single" w:sz="4" w:space="0" w:color="auto"/>
            </w:tcBorders>
          </w:tcPr>
          <w:p w14:paraId="70C5ECD8" w14:textId="77777777" w:rsidR="00EC193A" w:rsidRPr="007B33BB" w:rsidRDefault="00EC193A" w:rsidP="006C529C">
            <w:pPr>
              <w:autoSpaceDE w:val="0"/>
              <w:autoSpaceDN w:val="0"/>
              <w:adjustRightInd w:val="0"/>
              <w:jc w:val="both"/>
              <w:rPr>
                <w:rFonts w:ascii="Garamond" w:hAnsi="Garamond" w:cs="Garamond"/>
                <w:color w:val="000000"/>
                <w:sz w:val="22"/>
                <w:szCs w:val="22"/>
              </w:rPr>
            </w:pPr>
            <w:r w:rsidRPr="007B33BB">
              <w:rPr>
                <w:rFonts w:ascii="Garamond" w:hAnsi="Garamond" w:cs="Garamond"/>
                <w:color w:val="000000"/>
                <w:sz w:val="22"/>
                <w:szCs w:val="22"/>
              </w:rPr>
              <w:t xml:space="preserve">RIVENDITE BOMBOLE GAS </w:t>
            </w:r>
          </w:p>
        </w:tc>
        <w:tc>
          <w:tcPr>
            <w:tcW w:w="4958" w:type="dxa"/>
            <w:tcBorders>
              <w:left w:val="single" w:sz="4" w:space="0" w:color="auto"/>
              <w:right w:val="single" w:sz="4" w:space="0" w:color="auto"/>
            </w:tcBorders>
          </w:tcPr>
          <w:p w14:paraId="741C10C7" w14:textId="348CE4B5" w:rsidR="00EC193A" w:rsidRPr="007B33BB" w:rsidRDefault="00EC193A" w:rsidP="006C529C">
            <w:pPr>
              <w:autoSpaceDE w:val="0"/>
              <w:autoSpaceDN w:val="0"/>
              <w:adjustRightInd w:val="0"/>
              <w:jc w:val="both"/>
              <w:rPr>
                <w:rFonts w:ascii="Garamond" w:hAnsi="Garamond" w:cs="Garamond"/>
                <w:color w:val="000000"/>
                <w:sz w:val="23"/>
                <w:szCs w:val="23"/>
              </w:rPr>
            </w:pPr>
            <w:r w:rsidRPr="007B33BB">
              <w:rPr>
                <w:rFonts w:ascii="Garamond" w:hAnsi="Garamond" w:cs="Garamond"/>
                <w:b/>
                <w:bCs/>
                <w:color w:val="000000"/>
                <w:sz w:val="23"/>
                <w:szCs w:val="23"/>
              </w:rPr>
              <w:t>35%</w:t>
            </w:r>
          </w:p>
        </w:tc>
      </w:tr>
      <w:tr w:rsidR="00EC193A" w:rsidRPr="007B33BB" w14:paraId="0810159B" w14:textId="77777777" w:rsidTr="00A842F2">
        <w:tblPrEx>
          <w:tblBorders>
            <w:top w:val="nil"/>
            <w:left w:val="nil"/>
            <w:bottom w:val="nil"/>
            <w:right w:val="nil"/>
          </w:tblBorders>
          <w:tblCellMar>
            <w:left w:w="108" w:type="dxa"/>
            <w:right w:w="108" w:type="dxa"/>
          </w:tblCellMar>
        </w:tblPrEx>
        <w:trPr>
          <w:trHeight w:val="112"/>
        </w:trPr>
        <w:tc>
          <w:tcPr>
            <w:tcW w:w="4076" w:type="dxa"/>
            <w:tcBorders>
              <w:left w:val="single" w:sz="4" w:space="0" w:color="auto"/>
              <w:right w:val="single" w:sz="4" w:space="0" w:color="auto"/>
            </w:tcBorders>
          </w:tcPr>
          <w:p w14:paraId="27596C62" w14:textId="77777777" w:rsidR="00EC193A" w:rsidRPr="007B33BB" w:rsidRDefault="00EC193A" w:rsidP="006C529C">
            <w:pPr>
              <w:autoSpaceDE w:val="0"/>
              <w:autoSpaceDN w:val="0"/>
              <w:adjustRightInd w:val="0"/>
              <w:jc w:val="both"/>
              <w:rPr>
                <w:rFonts w:ascii="Garamond" w:hAnsi="Garamond" w:cs="Garamond"/>
                <w:color w:val="000000"/>
                <w:sz w:val="22"/>
                <w:szCs w:val="22"/>
              </w:rPr>
            </w:pPr>
            <w:r w:rsidRPr="007B33BB">
              <w:rPr>
                <w:rFonts w:ascii="Garamond" w:hAnsi="Garamond" w:cs="Garamond"/>
                <w:color w:val="000000"/>
                <w:sz w:val="22"/>
                <w:szCs w:val="22"/>
              </w:rPr>
              <w:t xml:space="preserve">MARMERIA </w:t>
            </w:r>
          </w:p>
        </w:tc>
        <w:tc>
          <w:tcPr>
            <w:tcW w:w="4958" w:type="dxa"/>
            <w:tcBorders>
              <w:left w:val="single" w:sz="4" w:space="0" w:color="auto"/>
              <w:right w:val="single" w:sz="4" w:space="0" w:color="auto"/>
            </w:tcBorders>
          </w:tcPr>
          <w:p w14:paraId="2C9FC332" w14:textId="1C2ED5B0" w:rsidR="00EC193A" w:rsidRPr="007B33BB" w:rsidRDefault="00EC193A" w:rsidP="006C529C">
            <w:pPr>
              <w:autoSpaceDE w:val="0"/>
              <w:autoSpaceDN w:val="0"/>
              <w:adjustRightInd w:val="0"/>
              <w:jc w:val="both"/>
              <w:rPr>
                <w:rFonts w:ascii="Garamond" w:hAnsi="Garamond" w:cs="Garamond"/>
                <w:color w:val="000000"/>
                <w:sz w:val="23"/>
                <w:szCs w:val="23"/>
              </w:rPr>
            </w:pPr>
            <w:r w:rsidRPr="007B33BB">
              <w:rPr>
                <w:rFonts w:ascii="Garamond" w:hAnsi="Garamond" w:cs="Garamond"/>
                <w:b/>
                <w:bCs/>
                <w:color w:val="000000"/>
                <w:sz w:val="23"/>
                <w:szCs w:val="23"/>
              </w:rPr>
              <w:t>50%</w:t>
            </w:r>
          </w:p>
        </w:tc>
      </w:tr>
      <w:tr w:rsidR="00EC193A" w:rsidRPr="007B33BB" w14:paraId="0EFBBA09" w14:textId="77777777" w:rsidTr="00A842F2">
        <w:tblPrEx>
          <w:tblBorders>
            <w:top w:val="nil"/>
            <w:left w:val="nil"/>
            <w:bottom w:val="nil"/>
            <w:right w:val="nil"/>
          </w:tblBorders>
          <w:tblCellMar>
            <w:left w:w="108" w:type="dxa"/>
            <w:right w:w="108" w:type="dxa"/>
          </w:tblCellMar>
        </w:tblPrEx>
        <w:trPr>
          <w:trHeight w:val="112"/>
        </w:trPr>
        <w:tc>
          <w:tcPr>
            <w:tcW w:w="4076" w:type="dxa"/>
            <w:tcBorders>
              <w:left w:val="single" w:sz="4" w:space="0" w:color="auto"/>
              <w:bottom w:val="single" w:sz="4" w:space="0" w:color="auto"/>
              <w:right w:val="single" w:sz="4" w:space="0" w:color="auto"/>
            </w:tcBorders>
          </w:tcPr>
          <w:p w14:paraId="6C1996E0" w14:textId="77777777" w:rsidR="00EC193A" w:rsidRPr="007B33BB" w:rsidRDefault="00EC193A" w:rsidP="006C529C">
            <w:pPr>
              <w:autoSpaceDE w:val="0"/>
              <w:autoSpaceDN w:val="0"/>
              <w:adjustRightInd w:val="0"/>
              <w:jc w:val="both"/>
              <w:rPr>
                <w:rFonts w:ascii="Garamond" w:hAnsi="Garamond" w:cs="Garamond"/>
                <w:color w:val="000000"/>
                <w:sz w:val="22"/>
                <w:szCs w:val="22"/>
              </w:rPr>
            </w:pPr>
            <w:r w:rsidRPr="007B33BB">
              <w:rPr>
                <w:rFonts w:ascii="Garamond" w:hAnsi="Garamond" w:cs="Garamond"/>
                <w:color w:val="000000"/>
                <w:sz w:val="22"/>
                <w:szCs w:val="22"/>
              </w:rPr>
              <w:t xml:space="preserve">LAVANDERIA A SECCO, TINTORIE NON INDUSTRIALI </w:t>
            </w:r>
          </w:p>
        </w:tc>
        <w:tc>
          <w:tcPr>
            <w:tcW w:w="4958" w:type="dxa"/>
            <w:tcBorders>
              <w:left w:val="single" w:sz="4" w:space="0" w:color="auto"/>
              <w:bottom w:val="single" w:sz="4" w:space="0" w:color="auto"/>
              <w:right w:val="single" w:sz="4" w:space="0" w:color="auto"/>
            </w:tcBorders>
          </w:tcPr>
          <w:p w14:paraId="2CBDF8BA" w14:textId="4BC883EC" w:rsidR="00EC193A" w:rsidRPr="007B33BB" w:rsidRDefault="00EC193A" w:rsidP="006C529C">
            <w:pPr>
              <w:autoSpaceDE w:val="0"/>
              <w:autoSpaceDN w:val="0"/>
              <w:adjustRightInd w:val="0"/>
              <w:jc w:val="both"/>
              <w:rPr>
                <w:rFonts w:ascii="Garamond" w:hAnsi="Garamond" w:cs="Garamond"/>
                <w:color w:val="000000"/>
                <w:sz w:val="23"/>
                <w:szCs w:val="23"/>
              </w:rPr>
            </w:pPr>
            <w:r w:rsidRPr="007B33BB">
              <w:rPr>
                <w:rFonts w:ascii="Garamond" w:hAnsi="Garamond" w:cs="Garamond"/>
                <w:b/>
                <w:bCs/>
                <w:color w:val="000000"/>
                <w:sz w:val="23"/>
                <w:szCs w:val="23"/>
              </w:rPr>
              <w:t>50%</w:t>
            </w:r>
          </w:p>
        </w:tc>
      </w:tr>
    </w:tbl>
    <w:p w14:paraId="16B66022" w14:textId="77777777" w:rsidR="00181438" w:rsidRPr="007B33BB" w:rsidRDefault="00181438" w:rsidP="006C529C">
      <w:pPr>
        <w:autoSpaceDE w:val="0"/>
        <w:autoSpaceDN w:val="0"/>
        <w:adjustRightInd w:val="0"/>
        <w:jc w:val="both"/>
        <w:rPr>
          <w:rFonts w:ascii="Garamond" w:hAnsi="Garamond" w:cs="Garamond"/>
          <w:color w:val="000000"/>
        </w:rPr>
      </w:pPr>
    </w:p>
    <w:p w14:paraId="6D92B68A" w14:textId="26E4C4A9" w:rsidR="00181438" w:rsidRPr="007B33BB" w:rsidRDefault="0018143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5.Per fruire dell'esclusione prevista dai commi precedenti, gli interessati devono: </w:t>
      </w:r>
    </w:p>
    <w:p w14:paraId="3071C332" w14:textId="30F342F7" w:rsidR="00181438" w:rsidRPr="007B33BB" w:rsidRDefault="00181438" w:rsidP="006C529C">
      <w:pPr>
        <w:pStyle w:val="Paragrafoelenco"/>
        <w:numPr>
          <w:ilvl w:val="0"/>
          <w:numId w:val="11"/>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indicare nella denuncia originaria o di variazione il ramo di attività e la sua classificazione (industriale, artigianale, commerciale, di servizio, ecc.), nonché le superfici di formazione dei rifiuti o sostanze, indicandone l’uso e le tipologie di rifiuti prodotti (urbani, assimilati agli urbani, speciali, pericolosi, sostanze escluse dalla normativa sui rifiuti) distinti per codice CER; </w:t>
      </w:r>
    </w:p>
    <w:p w14:paraId="175A20C5" w14:textId="095D3BBA" w:rsidR="00181438" w:rsidRDefault="00181438" w:rsidP="006C529C">
      <w:pPr>
        <w:pStyle w:val="Paragrafoelenco"/>
        <w:numPr>
          <w:ilvl w:val="0"/>
          <w:numId w:val="11"/>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comunicare entro il 30 Aprile dell’anno successivo a quello di riferimento i quantitativi di rifiuti prodotti nell’anno, distinti per codici CER, allegando la documentazione attestante lo smaltimento presso imprese a ciò abilitate. </w:t>
      </w:r>
    </w:p>
    <w:p w14:paraId="58C90831" w14:textId="77777777" w:rsidR="00FD015A" w:rsidRPr="007B33BB" w:rsidRDefault="00FD015A" w:rsidP="00FD015A">
      <w:pPr>
        <w:pStyle w:val="Paragrafoelenco"/>
        <w:autoSpaceDE w:val="0"/>
        <w:autoSpaceDN w:val="0"/>
        <w:adjustRightInd w:val="0"/>
        <w:jc w:val="both"/>
        <w:rPr>
          <w:rFonts w:ascii="Garamond" w:hAnsi="Garamond" w:cs="Garamond"/>
          <w:color w:val="000000"/>
          <w:sz w:val="23"/>
          <w:szCs w:val="23"/>
        </w:rPr>
      </w:pPr>
    </w:p>
    <w:p w14:paraId="1B0200A6" w14:textId="77777777" w:rsidR="00181438" w:rsidRPr="007B33BB" w:rsidRDefault="00181438" w:rsidP="006C529C">
      <w:pPr>
        <w:jc w:val="both"/>
        <w:rPr>
          <w:rFonts w:ascii="Garamond" w:hAnsi="Garamond"/>
        </w:rPr>
      </w:pPr>
    </w:p>
    <w:p w14:paraId="457F9274" w14:textId="18BAC4D8" w:rsidR="00AA56AC" w:rsidRPr="007B33BB" w:rsidRDefault="00BF52BF" w:rsidP="00260C5E">
      <w:pPr>
        <w:pStyle w:val="Titolo1"/>
        <w:jc w:val="center"/>
        <w:rPr>
          <w:rFonts w:ascii="Garamond" w:hAnsi="Garamond"/>
        </w:rPr>
      </w:pPr>
      <w:bookmarkStart w:id="0" w:name="_Toc320875994"/>
      <w:r w:rsidRPr="007B33BB">
        <w:rPr>
          <w:rFonts w:ascii="Garamond" w:hAnsi="Garamond"/>
          <w:bCs w:val="0"/>
        </w:rPr>
        <w:t xml:space="preserve">ART. </w:t>
      </w:r>
      <w:r w:rsidR="00181438" w:rsidRPr="007B33BB">
        <w:rPr>
          <w:rFonts w:ascii="Garamond" w:hAnsi="Garamond"/>
          <w:bCs w:val="0"/>
        </w:rPr>
        <w:t>11</w:t>
      </w:r>
    </w:p>
    <w:p w14:paraId="1F808F36" w14:textId="2202D10D" w:rsidR="00181438" w:rsidRPr="007952A8" w:rsidRDefault="00181438" w:rsidP="00260C5E">
      <w:pPr>
        <w:autoSpaceDE w:val="0"/>
        <w:autoSpaceDN w:val="0"/>
        <w:adjustRightInd w:val="0"/>
        <w:jc w:val="center"/>
        <w:rPr>
          <w:rFonts w:ascii="Garamond" w:hAnsi="Garamond"/>
          <w:b/>
          <w:bCs/>
        </w:rPr>
      </w:pPr>
      <w:r w:rsidRPr="007952A8">
        <w:rPr>
          <w:rFonts w:ascii="Garamond" w:hAnsi="Garamond"/>
          <w:b/>
          <w:bCs/>
        </w:rPr>
        <w:t>SUPERFICIE DEGLI IMMOBILI</w:t>
      </w:r>
    </w:p>
    <w:p w14:paraId="675AB2DF" w14:textId="77777777" w:rsidR="00181438" w:rsidRPr="007B33BB" w:rsidRDefault="00181438" w:rsidP="00260C5E">
      <w:pPr>
        <w:autoSpaceDE w:val="0"/>
        <w:autoSpaceDN w:val="0"/>
        <w:adjustRightInd w:val="0"/>
        <w:jc w:val="center"/>
        <w:rPr>
          <w:rFonts w:ascii="Garamond" w:hAnsi="Garamond" w:cs="Garamond"/>
          <w:color w:val="000000"/>
        </w:rPr>
      </w:pPr>
    </w:p>
    <w:p w14:paraId="1D8CFBAA" w14:textId="77777777" w:rsidR="00181438" w:rsidRPr="007B33BB" w:rsidRDefault="00181438" w:rsidP="006C529C">
      <w:pPr>
        <w:pStyle w:val="Paragrafoelenco"/>
        <w:numPr>
          <w:ilvl w:val="0"/>
          <w:numId w:val="12"/>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La superficie delle unità immobiliari a destinazione ordinaria iscritte o iscrivibili nel catasto edilizio urbano assoggettabile al tributo TARI è costituita da quella calpestabile dei locali e delle aree suscettibili di produrre rifiuti urbani e assimilati. </w:t>
      </w:r>
    </w:p>
    <w:p w14:paraId="5B077F77" w14:textId="1C3B8557" w:rsidR="00AA56AC" w:rsidRPr="007B33BB" w:rsidRDefault="00181438" w:rsidP="006C529C">
      <w:pPr>
        <w:pStyle w:val="Default"/>
        <w:numPr>
          <w:ilvl w:val="0"/>
          <w:numId w:val="12"/>
        </w:numPr>
        <w:jc w:val="both"/>
        <w:rPr>
          <w:rFonts w:ascii="Garamond" w:hAnsi="Garamond" w:cs="Garamond"/>
        </w:rPr>
      </w:pPr>
      <w:r w:rsidRPr="007B33BB">
        <w:rPr>
          <w:rFonts w:ascii="Garamond" w:hAnsi="Garamond" w:cs="Garamond"/>
          <w:sz w:val="23"/>
          <w:szCs w:val="23"/>
        </w:rPr>
        <w:t>Avvenuta la compiuta attivazione delle procedure per l’allineamento tra i dati catastali relativi alle unità immobiliari a destinazione ordinaria e i dati riguardanti la toponomastica e la numerazione civica interna ed esterna di ciascun comune di cui all’articolo 9-bis del decreto legge 6 dicembre 2011, n. 201, la superficie assoggettabile al tributo delle unit</w:t>
      </w:r>
      <w:r w:rsidR="00AA56AC" w:rsidRPr="007B33BB">
        <w:rPr>
          <w:rFonts w:ascii="Garamond" w:hAnsi="Garamond" w:cs="Garamond"/>
          <w:sz w:val="23"/>
          <w:szCs w:val="23"/>
        </w:rPr>
        <w:t xml:space="preserve">à </w:t>
      </w:r>
      <w:r w:rsidRPr="007B33BB">
        <w:rPr>
          <w:rFonts w:ascii="Garamond" w:hAnsi="Garamond" w:cs="Garamond"/>
          <w:sz w:val="23"/>
          <w:szCs w:val="23"/>
        </w:rPr>
        <w:t xml:space="preserve"> </w:t>
      </w:r>
      <w:r w:rsidR="00AA56AC" w:rsidRPr="007B33BB">
        <w:rPr>
          <w:rFonts w:ascii="Garamond" w:hAnsi="Garamond" w:cs="Garamond"/>
          <w:sz w:val="23"/>
          <w:szCs w:val="23"/>
        </w:rPr>
        <w:t xml:space="preserve">immobiliari a destinazione ordinaria iscritte o iscrivibili nel catasto edilizio urbano, è pari all'ottanta per cento della superficie catastale, determinata secondo i criteri stabiliti dal decreto del Presidente della Repubblica 23 marzo 1998, n. 138. Il Comune comunicherà ai contribuenti le nuove superfici imponibili adottando le più idonee forme di comunicazione e nel rispetto dell’articolo 6 della legge 27 luglio 2000, n. 212. </w:t>
      </w:r>
    </w:p>
    <w:p w14:paraId="49B1D691" w14:textId="537C8B1F" w:rsidR="00AA56AC" w:rsidRPr="007B33BB" w:rsidRDefault="00AA56AC" w:rsidP="006C529C">
      <w:pPr>
        <w:pStyle w:val="Paragrafoelenco"/>
        <w:numPr>
          <w:ilvl w:val="0"/>
          <w:numId w:val="12"/>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Per le altre unità immobiliari la superficie assoggettabile al tributo è costituita da quella calpestabile, misurata al filo interno dei muri, con esclusione di quella parte con altezza minima di m. 1,50. </w:t>
      </w:r>
    </w:p>
    <w:p w14:paraId="46814674" w14:textId="4261FF86" w:rsidR="00AA56AC" w:rsidRPr="007B33BB" w:rsidRDefault="00AA56AC" w:rsidP="006C529C">
      <w:pPr>
        <w:pStyle w:val="Paragrafoelenco"/>
        <w:numPr>
          <w:ilvl w:val="0"/>
          <w:numId w:val="12"/>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La superficie complessiva è arrotondata al metro quadro superiore se la parte decimale è maggiore di 0,50; in caso contrario al metro quadro inferiore. </w:t>
      </w:r>
    </w:p>
    <w:p w14:paraId="68789872" w14:textId="0D7169FE" w:rsidR="00AA56AC" w:rsidRPr="007B33BB" w:rsidRDefault="00AA56AC" w:rsidP="006C529C">
      <w:pPr>
        <w:pStyle w:val="Paragrafoelenco"/>
        <w:numPr>
          <w:ilvl w:val="0"/>
          <w:numId w:val="12"/>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Per i distributori di carburante sono di regola soggetti a tariffa i locali, nonché l’area della proiezione al suolo della pensilina ovvero, in mancanza, una superficie forfetaria pari a 20 mq per colonnina di erogazione. </w:t>
      </w:r>
    </w:p>
    <w:p w14:paraId="757D321D" w14:textId="4EBCB447" w:rsidR="00AA56AC" w:rsidRPr="007B33BB" w:rsidRDefault="00AA56AC" w:rsidP="006C529C">
      <w:pPr>
        <w:pStyle w:val="Paragrafoelenco"/>
        <w:numPr>
          <w:ilvl w:val="0"/>
          <w:numId w:val="12"/>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In fase di prima applicazione del tributo, sono utilizzati i dati e gli elementi provenienti dalle denuncie presentate ai fini della tassa smaltimento rifiuti o della tariffa di igiene ambientale; il Comune, può tuttavia richiedere tutte le eventuali informazioni mancanti per la corretta applicazione del tributo. </w:t>
      </w:r>
    </w:p>
    <w:p w14:paraId="5EF88788" w14:textId="3F1E9877" w:rsidR="00AA56AC" w:rsidRPr="007B33BB" w:rsidRDefault="00AA56AC" w:rsidP="006C529C">
      <w:pPr>
        <w:pStyle w:val="Paragrafoelenco"/>
        <w:numPr>
          <w:ilvl w:val="0"/>
          <w:numId w:val="12"/>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Ai fini dell’attività di accertamento, il comune, per le unità immobiliari a destinazione ordinaria iscritte o iscrivibili nel catasto edilizio urbano, può considerare, sino all’attivazione delle procedure di allineamento tra dati catastali e i dati relativi alla toponomastica e la numerazione civica interna ed esterna, come superficie assoggettabile al tributo quella pari all’80 per cento della superficie catastale determinata secondo i criteri stabiliti dal regolamento di cui al decreto del Presidente della Repubblica 23 marzo 1998, n. 138. </w:t>
      </w:r>
    </w:p>
    <w:p w14:paraId="13CBF41C" w14:textId="77777777" w:rsidR="00AA56AC" w:rsidRPr="007B33BB" w:rsidRDefault="00AA56AC" w:rsidP="006C529C">
      <w:pPr>
        <w:pStyle w:val="Paragrafoelenco"/>
        <w:autoSpaceDE w:val="0"/>
        <w:autoSpaceDN w:val="0"/>
        <w:adjustRightInd w:val="0"/>
        <w:jc w:val="both"/>
        <w:rPr>
          <w:rFonts w:ascii="Garamond" w:hAnsi="Garamond" w:cs="Garamond"/>
          <w:color w:val="000000"/>
          <w:sz w:val="23"/>
          <w:szCs w:val="23"/>
        </w:rPr>
      </w:pPr>
    </w:p>
    <w:p w14:paraId="449F7CC1" w14:textId="7F745620" w:rsidR="00181438" w:rsidRPr="007B33BB" w:rsidRDefault="00AA56AC" w:rsidP="007100E8">
      <w:pPr>
        <w:autoSpaceDE w:val="0"/>
        <w:autoSpaceDN w:val="0"/>
        <w:adjustRightInd w:val="0"/>
        <w:jc w:val="center"/>
        <w:rPr>
          <w:rFonts w:ascii="Garamond" w:hAnsi="Garamond"/>
          <w:b/>
          <w:bCs/>
          <w:i/>
          <w:iCs/>
        </w:rPr>
      </w:pPr>
      <w:r w:rsidRPr="007B33BB">
        <w:rPr>
          <w:rFonts w:ascii="Garamond" w:hAnsi="Garamond"/>
          <w:b/>
          <w:bCs/>
          <w:i/>
          <w:iCs/>
        </w:rPr>
        <w:t>TITOLO III – TARIFFE</w:t>
      </w:r>
    </w:p>
    <w:p w14:paraId="393F0539" w14:textId="77777777" w:rsidR="00BF52BF" w:rsidRPr="007B33BB" w:rsidRDefault="00BF52BF" w:rsidP="006C529C">
      <w:pPr>
        <w:autoSpaceDE w:val="0"/>
        <w:autoSpaceDN w:val="0"/>
        <w:adjustRightInd w:val="0"/>
        <w:jc w:val="both"/>
        <w:rPr>
          <w:rFonts w:ascii="Garamond" w:hAnsi="Garamond" w:cs="Garamond"/>
          <w:b/>
          <w:bCs/>
          <w:i/>
          <w:iCs/>
          <w:color w:val="000000"/>
          <w:sz w:val="20"/>
          <w:szCs w:val="20"/>
        </w:rPr>
      </w:pPr>
    </w:p>
    <w:p w14:paraId="41B82D9B" w14:textId="77777777" w:rsidR="00BF52BF" w:rsidRPr="007B33BB" w:rsidRDefault="00BF52BF" w:rsidP="006C529C">
      <w:pPr>
        <w:pStyle w:val="Titolo1"/>
        <w:jc w:val="both"/>
        <w:rPr>
          <w:rFonts w:ascii="Garamond" w:hAnsi="Garamond"/>
        </w:rPr>
      </w:pPr>
    </w:p>
    <w:p w14:paraId="51BA5B3D" w14:textId="409B7E2E" w:rsidR="00BF52BF" w:rsidRPr="007B33BB" w:rsidRDefault="00BF52BF" w:rsidP="007100E8">
      <w:pPr>
        <w:pStyle w:val="Titolo1"/>
        <w:jc w:val="center"/>
        <w:rPr>
          <w:rFonts w:ascii="Garamond" w:hAnsi="Garamond"/>
        </w:rPr>
      </w:pPr>
      <w:r w:rsidRPr="007B33BB">
        <w:rPr>
          <w:rFonts w:ascii="Garamond" w:hAnsi="Garamond"/>
        </w:rPr>
        <w:t xml:space="preserve">ART. </w:t>
      </w:r>
      <w:r w:rsidR="00AA56AC" w:rsidRPr="007B33BB">
        <w:rPr>
          <w:rFonts w:ascii="Garamond" w:hAnsi="Garamond"/>
        </w:rPr>
        <w:t>12</w:t>
      </w:r>
    </w:p>
    <w:p w14:paraId="5E6CEB6C" w14:textId="2EB4A3D4" w:rsidR="0059436F" w:rsidRPr="007100E8" w:rsidRDefault="0059436F" w:rsidP="007100E8">
      <w:pPr>
        <w:jc w:val="center"/>
        <w:rPr>
          <w:rFonts w:ascii="Garamond" w:hAnsi="Garamond"/>
        </w:rPr>
      </w:pPr>
      <w:r w:rsidRPr="007100E8">
        <w:rPr>
          <w:rFonts w:ascii="Garamond" w:hAnsi="Garamond"/>
          <w:b/>
          <w:bCs/>
        </w:rPr>
        <w:t>COSTO DI GESTIONE</w:t>
      </w:r>
      <w:bookmarkEnd w:id="0"/>
    </w:p>
    <w:p w14:paraId="62FDBFF9" w14:textId="77777777" w:rsidR="0059436F" w:rsidRPr="007B33BB" w:rsidRDefault="0059436F" w:rsidP="006C529C">
      <w:pPr>
        <w:jc w:val="both"/>
        <w:rPr>
          <w:rFonts w:ascii="Garamond" w:hAnsi="Garamond"/>
        </w:rPr>
      </w:pPr>
    </w:p>
    <w:p w14:paraId="13906AC6" w14:textId="77777777" w:rsidR="0059436F" w:rsidRPr="007B33BB" w:rsidRDefault="0059436F" w:rsidP="006C529C">
      <w:pPr>
        <w:pStyle w:val="Paragrafoelenco"/>
        <w:numPr>
          <w:ilvl w:val="0"/>
          <w:numId w:val="13"/>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Il tributo TARI è istituito per la copertura integrale dei costi di investimento e di esercizio relativi al servizio di gestione dei rifiuti urbani e assimilati, , ricomprendendo anche i costi di cui all’articolo 15 del decreto legislativo 13 gennaio 2003, n. 36, ad esclusione dei costi relativi ai rifiuti speciali al cui smaltimento provvedono a proprie spese i relativi produttori comprovandone l’avvenuto trattamento in conformità alla normativa vigente. </w:t>
      </w:r>
    </w:p>
    <w:p w14:paraId="265CEDEC" w14:textId="4B057EA2" w:rsidR="0059436F" w:rsidRPr="007B33BB" w:rsidRDefault="0059436F" w:rsidP="006C529C">
      <w:pPr>
        <w:pStyle w:val="Paragrafoelenco"/>
        <w:numPr>
          <w:ilvl w:val="0"/>
          <w:numId w:val="13"/>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I costi del servizio sono definiti ogni anno sulla base del Piano finanziario degli interventi e della relazione illustrativa redatti dall’affidatario della gestione dei rifiuti urbani almeno due mesi prima del termine per l'approvazione del bilancio di previsione, e approvati dal Comune, tenuto conto degli obiettivi di miglioramento della produttività, della qualità del servizio fornito. </w:t>
      </w:r>
    </w:p>
    <w:p w14:paraId="56202EDB" w14:textId="5EA1D6A1" w:rsidR="0059436F" w:rsidRPr="007B33BB" w:rsidRDefault="0059436F" w:rsidP="006C529C">
      <w:pPr>
        <w:pStyle w:val="Paragrafoelenco"/>
        <w:numPr>
          <w:ilvl w:val="0"/>
          <w:numId w:val="13"/>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Il Piano finanziario indica in particolare gli scostamenti che si siano eventualmente verificati rispetto al Piano dell’anno precedente e le relative motivazioni. </w:t>
      </w:r>
    </w:p>
    <w:p w14:paraId="3600E6EA" w14:textId="12F8368E" w:rsidR="005A4100" w:rsidRPr="007B33BB" w:rsidRDefault="004509CA" w:rsidP="006C529C">
      <w:pPr>
        <w:pStyle w:val="Paragrafoelenco"/>
        <w:numPr>
          <w:ilvl w:val="0"/>
          <w:numId w:val="13"/>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È</w:t>
      </w:r>
      <w:r w:rsidR="0059436F" w:rsidRPr="007B33BB">
        <w:rPr>
          <w:rFonts w:ascii="Garamond" w:hAnsi="Garamond" w:cs="Garamond"/>
          <w:color w:val="000000"/>
          <w:sz w:val="23"/>
          <w:szCs w:val="23"/>
        </w:rPr>
        <w:t xml:space="preserve"> riportato a nuovo, nel Piano finanziario successivo o anche in Piani successivi non oltre il terzo, lo scostamento tra gettito a preventivo e a consuntivo del tributo comunale sui rifiuti, al netto del tributo provinciale: </w:t>
      </w:r>
    </w:p>
    <w:p w14:paraId="5BA7818A" w14:textId="77777777" w:rsidR="005A4100" w:rsidRPr="007B33BB" w:rsidRDefault="005A4100" w:rsidP="006C529C">
      <w:pPr>
        <w:pStyle w:val="Paragrafoelenco"/>
        <w:numPr>
          <w:ilvl w:val="0"/>
          <w:numId w:val="14"/>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per intero, nel caso di gettito a consuntivo superiore al gettito preventivato; </w:t>
      </w:r>
    </w:p>
    <w:p w14:paraId="44215F81" w14:textId="35E7FCA6" w:rsidR="005A4100" w:rsidRPr="007B33BB" w:rsidRDefault="005A4100" w:rsidP="006C529C">
      <w:pPr>
        <w:autoSpaceDE w:val="0"/>
        <w:autoSpaceDN w:val="0"/>
        <w:adjustRightInd w:val="0"/>
        <w:ind w:left="360"/>
        <w:jc w:val="both"/>
        <w:rPr>
          <w:rFonts w:ascii="Garamond" w:hAnsi="Garamond" w:cs="Garamond"/>
          <w:color w:val="000000"/>
          <w:sz w:val="23"/>
          <w:szCs w:val="23"/>
        </w:rPr>
      </w:pPr>
      <w:r w:rsidRPr="007B33BB">
        <w:rPr>
          <w:rFonts w:ascii="Garamond" w:hAnsi="Garamond" w:cs="Garamond"/>
          <w:color w:val="000000"/>
          <w:sz w:val="23"/>
          <w:szCs w:val="23"/>
        </w:rPr>
        <w:t xml:space="preserve">b) per la sola parte derivante dalla riduzione nelle superfici imponibili, ovvero da event imprevedibili non dipendenti da negligente gestione del servizio, nel caso di gettito a consuntivo inferiore al gettito preventivato. </w:t>
      </w:r>
    </w:p>
    <w:p w14:paraId="3AADCC86" w14:textId="6E218289" w:rsidR="00BF52BF" w:rsidRPr="007B33BB" w:rsidRDefault="00BF52BF" w:rsidP="006C529C">
      <w:pPr>
        <w:pStyle w:val="Titolo5"/>
        <w:rPr>
          <w:rFonts w:ascii="Garamond" w:hAnsi="Garamond"/>
        </w:rPr>
      </w:pPr>
    </w:p>
    <w:p w14:paraId="388BF983" w14:textId="26183EB7" w:rsidR="00BF52BF" w:rsidRPr="005676B3" w:rsidRDefault="00BF52BF" w:rsidP="005676B3">
      <w:pPr>
        <w:pStyle w:val="Titolo5"/>
        <w:ind w:left="0"/>
        <w:jc w:val="center"/>
        <w:rPr>
          <w:rFonts w:ascii="Garamond" w:hAnsi="Garamond"/>
          <w:b/>
          <w:u w:val="none"/>
        </w:rPr>
      </w:pPr>
      <w:r w:rsidRPr="005676B3">
        <w:rPr>
          <w:rFonts w:ascii="Garamond" w:hAnsi="Garamond"/>
          <w:b/>
          <w:u w:val="none"/>
        </w:rPr>
        <w:t xml:space="preserve">ART. </w:t>
      </w:r>
      <w:r w:rsidR="00B86675" w:rsidRPr="005676B3">
        <w:rPr>
          <w:rFonts w:ascii="Garamond" w:hAnsi="Garamond"/>
          <w:b/>
          <w:u w:val="none"/>
        </w:rPr>
        <w:t>13</w:t>
      </w:r>
    </w:p>
    <w:p w14:paraId="0B2AB821" w14:textId="4DE6C12F" w:rsidR="00B86675" w:rsidRPr="005676B3" w:rsidRDefault="00B86675" w:rsidP="005676B3">
      <w:pPr>
        <w:jc w:val="center"/>
        <w:rPr>
          <w:rFonts w:ascii="Garamond" w:hAnsi="Garamond"/>
          <w:b/>
          <w:bCs/>
        </w:rPr>
      </w:pPr>
      <w:r w:rsidRPr="005676B3">
        <w:rPr>
          <w:rFonts w:ascii="Garamond" w:hAnsi="Garamond"/>
          <w:b/>
          <w:bCs/>
        </w:rPr>
        <w:t>DETERMINAZIONE DELLA TARIFFA</w:t>
      </w:r>
    </w:p>
    <w:p w14:paraId="288DF9D3" w14:textId="77777777" w:rsidR="00B86675" w:rsidRPr="007B33BB" w:rsidRDefault="00B86675" w:rsidP="006C529C">
      <w:pPr>
        <w:jc w:val="both"/>
        <w:rPr>
          <w:rFonts w:ascii="Garamond" w:hAnsi="Garamond"/>
        </w:rPr>
      </w:pPr>
    </w:p>
    <w:p w14:paraId="439FFF62" w14:textId="77777777" w:rsidR="00B86675" w:rsidRPr="007B33BB" w:rsidRDefault="00B86675" w:rsidP="006C529C">
      <w:pPr>
        <w:pStyle w:val="Paragrafoelenco"/>
        <w:numPr>
          <w:ilvl w:val="0"/>
          <w:numId w:val="15"/>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Il tributo TARI è corrisposto in base a tariffa commisurata ad anno solare, cui corrisponde un’autonoma obbligazione tributaria. </w:t>
      </w:r>
    </w:p>
    <w:p w14:paraId="6C1539ED" w14:textId="456EEFDA" w:rsidR="00B86675" w:rsidRPr="007B33BB" w:rsidRDefault="00B86675" w:rsidP="006C529C">
      <w:pPr>
        <w:pStyle w:val="Paragrafoelenco"/>
        <w:numPr>
          <w:ilvl w:val="0"/>
          <w:numId w:val="15"/>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La tariffa è commisurata alle quantità e qualità medie ordinarie di rifiuti prodotti per unità di superficie, in relazione agli usi e alla tipologia di attività svolte, sulla base delle disposizioni contenute nel decreto del Presidente della Repubblica 27 aprile 1999, n. 158. </w:t>
      </w:r>
    </w:p>
    <w:p w14:paraId="055C2573" w14:textId="235F56FF" w:rsidR="00B86675" w:rsidRPr="007B33BB" w:rsidRDefault="00B86675" w:rsidP="006C529C">
      <w:pPr>
        <w:pStyle w:val="Paragrafoelenco"/>
        <w:numPr>
          <w:ilvl w:val="0"/>
          <w:numId w:val="15"/>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La tariffa è determinata sulla base del Piano finanziario con specifica deliberazione del Consiglio comunale, da adottare entro la data di approvazione del bilancio di previsione relativo alla stessa annualità. </w:t>
      </w:r>
    </w:p>
    <w:p w14:paraId="49581B1E" w14:textId="27B92E9E" w:rsidR="00BF52BF" w:rsidRPr="007B33BB" w:rsidRDefault="00B86675" w:rsidP="006C529C">
      <w:pPr>
        <w:pStyle w:val="Paragrafoelenco"/>
        <w:numPr>
          <w:ilvl w:val="0"/>
          <w:numId w:val="15"/>
        </w:numPr>
        <w:jc w:val="both"/>
        <w:rPr>
          <w:rFonts w:ascii="Garamond" w:hAnsi="Garamond"/>
        </w:rPr>
      </w:pPr>
      <w:r w:rsidRPr="007B33BB">
        <w:rPr>
          <w:rFonts w:ascii="Garamond" w:hAnsi="Garamond" w:cs="Garamond"/>
          <w:color w:val="000000"/>
          <w:sz w:val="23"/>
          <w:szCs w:val="23"/>
        </w:rPr>
        <w:t>La deliberazione, anche se approvata successivamente all’inizio dell’esercizio purché entro il termine indicato al comma precedente, ha effetto dal 1º gennaio dell’anno di riferimento. Se la delibera non è adottata entro tale termine, si applicano le tariffe deliberate per l’anno precedente.</w:t>
      </w:r>
    </w:p>
    <w:p w14:paraId="063E2A96" w14:textId="6C4324EE" w:rsidR="00120889" w:rsidRPr="007B33BB" w:rsidRDefault="00120889" w:rsidP="006C529C">
      <w:pPr>
        <w:jc w:val="both"/>
        <w:rPr>
          <w:rFonts w:ascii="Garamond" w:hAnsi="Garamond"/>
        </w:rPr>
      </w:pPr>
    </w:p>
    <w:p w14:paraId="334C74D1" w14:textId="172A39E3" w:rsidR="00120889" w:rsidRPr="007B33BB" w:rsidRDefault="00120889" w:rsidP="00FB4E4D">
      <w:pPr>
        <w:pStyle w:val="Titolo5"/>
        <w:ind w:left="0"/>
        <w:jc w:val="center"/>
        <w:rPr>
          <w:rFonts w:ascii="Garamond" w:hAnsi="Garamond"/>
          <w:b/>
          <w:u w:val="none"/>
        </w:rPr>
      </w:pPr>
      <w:r w:rsidRPr="007B33BB">
        <w:rPr>
          <w:rFonts w:ascii="Garamond" w:hAnsi="Garamond"/>
          <w:b/>
          <w:u w:val="none"/>
        </w:rPr>
        <w:t>ART. 14</w:t>
      </w:r>
    </w:p>
    <w:p w14:paraId="66EC9F7E" w14:textId="49FB89A3" w:rsidR="00120889" w:rsidRPr="000B692B" w:rsidRDefault="00120889" w:rsidP="00FB4E4D">
      <w:pPr>
        <w:jc w:val="center"/>
        <w:rPr>
          <w:rFonts w:ascii="Garamond" w:hAnsi="Garamond"/>
          <w:b/>
          <w:bCs/>
        </w:rPr>
      </w:pPr>
      <w:r w:rsidRPr="000B692B">
        <w:rPr>
          <w:rFonts w:ascii="Garamond" w:hAnsi="Garamond"/>
          <w:b/>
          <w:bCs/>
        </w:rPr>
        <w:t>ARTICOLAZIONE DELLA TARIFFA</w:t>
      </w:r>
    </w:p>
    <w:p w14:paraId="675C4FED" w14:textId="77777777" w:rsidR="00120889" w:rsidRPr="007B33BB" w:rsidRDefault="00120889" w:rsidP="00FB4E4D">
      <w:pPr>
        <w:autoSpaceDE w:val="0"/>
        <w:autoSpaceDN w:val="0"/>
        <w:adjustRightInd w:val="0"/>
        <w:jc w:val="center"/>
        <w:rPr>
          <w:rFonts w:ascii="Garamond" w:hAnsi="Garamond" w:cs="Garamond"/>
          <w:color w:val="000000"/>
        </w:rPr>
      </w:pPr>
    </w:p>
    <w:p w14:paraId="5B731DE6" w14:textId="77777777" w:rsidR="00120889" w:rsidRPr="007B33BB" w:rsidRDefault="00120889" w:rsidP="006C529C">
      <w:pPr>
        <w:pStyle w:val="Paragrafoelenco"/>
        <w:numPr>
          <w:ilvl w:val="0"/>
          <w:numId w:val="16"/>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La tariffa è composta da una quota fissa, determinata in relazione alle componenti essenziali del costo del servizio, riferite in particolare agli investimenti per opere e ai relativi ammortamenti, e da una quota variabile, rapportata alle quantità di rifiuti conferiti, alle modalità del servizio fornito e all’entità dei costi di gestione, in modo che sia assicurata la copertura integrale dei costi di investimento e di esercizio, compresi i costi di smaltimento. </w:t>
      </w:r>
    </w:p>
    <w:p w14:paraId="6A4EE27C" w14:textId="6D03E50D" w:rsidR="00120889" w:rsidRPr="007B33BB" w:rsidRDefault="00120889" w:rsidP="006C529C">
      <w:pPr>
        <w:pStyle w:val="Paragrafoelenco"/>
        <w:numPr>
          <w:ilvl w:val="0"/>
          <w:numId w:val="16"/>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La tariffa è articolata nelle fasce di utenza domestica e di utenza non domestica. </w:t>
      </w:r>
    </w:p>
    <w:p w14:paraId="6F539865" w14:textId="4EA3CFB7" w:rsidR="00120889" w:rsidRPr="007B33BB" w:rsidRDefault="00120889" w:rsidP="006C529C">
      <w:pPr>
        <w:pStyle w:val="Paragrafoelenco"/>
        <w:numPr>
          <w:ilvl w:val="0"/>
          <w:numId w:val="16"/>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L’insieme dei costi da coprire attraverso la tariffa sono ripartiti tra le utenze domestiche e non domestiche secondo criteri razionali. </w:t>
      </w:r>
    </w:p>
    <w:p w14:paraId="750A435D" w14:textId="3BD244FF" w:rsidR="00120889" w:rsidRPr="007B33BB" w:rsidRDefault="00120889" w:rsidP="006C529C">
      <w:pPr>
        <w:pStyle w:val="Paragrafoelenco"/>
        <w:numPr>
          <w:ilvl w:val="0"/>
          <w:numId w:val="16"/>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A tal fine, i rifiuti riferibili alle utenze non domestiche possono essere determinati anche in base ai coefficienti di produttività Kd di cui alle tabelle 4a e 4b, Allegato 1, del decreto del Presidente della Repubblica 27 aprile 1999, n. 158. </w:t>
      </w:r>
    </w:p>
    <w:p w14:paraId="25C73D8C" w14:textId="2C433FA1" w:rsidR="00120889" w:rsidRPr="007B33BB" w:rsidRDefault="00120889" w:rsidP="006C529C">
      <w:pPr>
        <w:pStyle w:val="Paragrafoelenco"/>
        <w:numPr>
          <w:ilvl w:val="0"/>
          <w:numId w:val="16"/>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E’ assicurata la riduzione per la raccolta differenziata riferibile alle utenze domestiche, prevista dall’articolo 1, comma 658, del decreto Legge 27 dicembre 2013, n. 147, e dall’articolo 7, comma 1, del decreto del Presidente della Repubblica 27 aprile 1999, n. 158, attraverso l’abbattimento della parte variabile della tariffa complessivamente imputata a tali utenze in misura percentuale, compresa tra il 10% e il 30%, del costo evitato di smaltimento finale dei rifiuti raccolti in maniera differenziata nell’ultimo anno precedente i cui dati siano noti all’Ente (differenza tra i costi di smaltimento e i costi di recupero e trattamento riferiti alla quantità raccolta in maniera differenziata o importo complessivo delle note di credito emesse a titolo di premialità per la corretta effettuazione della raccolta differenziata). </w:t>
      </w:r>
    </w:p>
    <w:p w14:paraId="6790F9F3" w14:textId="401A8429" w:rsidR="00120889" w:rsidRPr="007B33BB" w:rsidRDefault="00120889" w:rsidP="006C529C">
      <w:pPr>
        <w:pStyle w:val="Paragrafoelenco"/>
        <w:numPr>
          <w:ilvl w:val="0"/>
          <w:numId w:val="16"/>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Nelle more della revisione del regolamento di cui al decreto del Presidente della Repubblica 27 aprile 1999, n. 158, al fine di semplificare l'individuazione dei coefficienti relativi alla graduazione delle tariffe il comune può prevedere, per gli anni a decorrere dal 2014 e fino a diversa regolamentazione disposta da ARERA, ai sensi dell’art. 1, c. 527, della L. 205/2017, l'adozione dei coefficienti di cui alle tabelle 2, 3a, 3b, 4a e 4b dell'allegato 1 al citato regolamento di cui al decreto del Presidente della Repubblica n. 158 del 1999, inferiori ai minimi o superiori ai massimi ivi indicati del 50 per cento, e può altresì non considerare i coefficienti di cui alle tabelle 1a e 1b del medesimo allegato 1. </w:t>
      </w:r>
    </w:p>
    <w:p w14:paraId="51DC19B1" w14:textId="4DEB793A" w:rsidR="00120889" w:rsidRPr="007B33BB" w:rsidRDefault="00120889" w:rsidP="006C529C">
      <w:pPr>
        <w:jc w:val="both"/>
        <w:rPr>
          <w:rFonts w:ascii="Garamond" w:hAnsi="Garamond"/>
        </w:rPr>
      </w:pPr>
    </w:p>
    <w:p w14:paraId="1B50602D" w14:textId="78638D6B" w:rsidR="004D0D23" w:rsidRPr="001D69E7" w:rsidRDefault="004D0D23" w:rsidP="001D69E7">
      <w:pPr>
        <w:pStyle w:val="Titolo5"/>
        <w:ind w:left="0"/>
        <w:jc w:val="center"/>
        <w:rPr>
          <w:rFonts w:ascii="Garamond" w:hAnsi="Garamond"/>
          <w:b/>
          <w:u w:val="none"/>
        </w:rPr>
      </w:pPr>
      <w:r w:rsidRPr="001D69E7">
        <w:rPr>
          <w:rFonts w:ascii="Garamond" w:hAnsi="Garamond"/>
          <w:b/>
          <w:u w:val="none"/>
        </w:rPr>
        <w:t>ART. 15</w:t>
      </w:r>
    </w:p>
    <w:p w14:paraId="5D96792A" w14:textId="1E353E7B" w:rsidR="004D0D23" w:rsidRPr="001D69E7" w:rsidRDefault="004D0D23" w:rsidP="001D69E7">
      <w:pPr>
        <w:jc w:val="center"/>
        <w:rPr>
          <w:rFonts w:ascii="Garamond" w:hAnsi="Garamond"/>
          <w:b/>
          <w:bCs/>
        </w:rPr>
      </w:pPr>
      <w:r w:rsidRPr="001D69E7">
        <w:rPr>
          <w:rFonts w:ascii="Garamond" w:hAnsi="Garamond"/>
          <w:b/>
          <w:bCs/>
        </w:rPr>
        <w:t>PERIODI DI APPLICAZIONE DEL TRIBUTO</w:t>
      </w:r>
    </w:p>
    <w:p w14:paraId="7D1B343B" w14:textId="77777777" w:rsidR="004D0D23" w:rsidRPr="007B33BB" w:rsidRDefault="004D0D23" w:rsidP="006C529C">
      <w:pPr>
        <w:autoSpaceDE w:val="0"/>
        <w:autoSpaceDN w:val="0"/>
        <w:adjustRightInd w:val="0"/>
        <w:jc w:val="both"/>
        <w:rPr>
          <w:rFonts w:ascii="Garamond" w:hAnsi="Garamond" w:cs="Garamond"/>
          <w:color w:val="000000"/>
        </w:rPr>
      </w:pPr>
    </w:p>
    <w:p w14:paraId="17AFC800" w14:textId="02BBEF3F" w:rsidR="004D0D23" w:rsidRPr="007B33BB" w:rsidRDefault="004D0D23" w:rsidP="006C529C">
      <w:pPr>
        <w:pStyle w:val="Paragrafoelenco"/>
        <w:numPr>
          <w:ilvl w:val="0"/>
          <w:numId w:val="17"/>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Il tributo TARI è dovuto limitatamente al periodo dell’anno, computato in giorni, nel quale sussiste l’occupazione o la detenzione dei locali o aree. </w:t>
      </w:r>
    </w:p>
    <w:p w14:paraId="0C9785CB" w14:textId="77777777" w:rsidR="004D0D23" w:rsidRPr="007B33BB" w:rsidRDefault="004D0D23" w:rsidP="006C529C">
      <w:pPr>
        <w:pStyle w:val="Paragrafoelenco"/>
        <w:numPr>
          <w:ilvl w:val="0"/>
          <w:numId w:val="17"/>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L’obbligazione tariffaria decorre dal giorno in cui ha avuto inizio l’occupazione o la detenzione dei locali ed aree e sussiste sino al giorno in cui ne è cessata l’utilizzazione, purché debitamente e tempestivamente dichiarata. </w:t>
      </w:r>
    </w:p>
    <w:p w14:paraId="2BF467AE" w14:textId="70549591" w:rsidR="004D0D23" w:rsidRPr="007B33BB" w:rsidRDefault="004D0D23" w:rsidP="006C529C">
      <w:pPr>
        <w:pStyle w:val="Paragrafoelenco"/>
        <w:numPr>
          <w:ilvl w:val="0"/>
          <w:numId w:val="17"/>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Se la dichiarazione di cessazione è presentata in ritardo si presume che l’utenza sia cessata alla data di presentazione, salvo che l’utente dimostri con idonea documentazione la data di effettiva cessazione. </w:t>
      </w:r>
    </w:p>
    <w:p w14:paraId="5A3A5B1F" w14:textId="61B14983" w:rsidR="004D0D23" w:rsidRPr="007B33BB" w:rsidRDefault="004D0D23" w:rsidP="006C529C">
      <w:pPr>
        <w:pStyle w:val="Paragrafoelenco"/>
        <w:numPr>
          <w:ilvl w:val="0"/>
          <w:numId w:val="17"/>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Le variazioni intervenute nel corso dell’anno, in particolare nelle superfici e/o nelle destinazioni d’uso dei locali e delle aree scoperte, che comportano un aumento di tariffa, producono effetti dal giorno di effettiva variazione degli elementi stessi. Il medesimo principio vale anche per le variazioni che comportino una diminuzione di tariffa, a condizione che la dichiarazione, se dovuta, sia prodotta entro i termini di cui al successivo articolo 57, decorrendo altrimenti dalla data di presentazione. Le variazioni di tariffa saranno di regola conteggiate a conguaglio. </w:t>
      </w:r>
    </w:p>
    <w:p w14:paraId="7ED5E3BA" w14:textId="77777777" w:rsidR="004D0D23" w:rsidRPr="007B33BB" w:rsidRDefault="004D0D23" w:rsidP="006C529C">
      <w:pPr>
        <w:autoSpaceDE w:val="0"/>
        <w:autoSpaceDN w:val="0"/>
        <w:adjustRightInd w:val="0"/>
        <w:jc w:val="both"/>
        <w:rPr>
          <w:rFonts w:ascii="Garamond" w:hAnsi="Garamond" w:cs="Garamond"/>
          <w:color w:val="000000"/>
          <w:sz w:val="23"/>
          <w:szCs w:val="23"/>
        </w:rPr>
      </w:pPr>
    </w:p>
    <w:p w14:paraId="7BAAAADA" w14:textId="5FACB90D" w:rsidR="004D0D23" w:rsidRPr="00524AD9" w:rsidRDefault="004D0D23" w:rsidP="00524AD9">
      <w:pPr>
        <w:pStyle w:val="Titolo5"/>
        <w:ind w:left="0"/>
        <w:jc w:val="center"/>
        <w:rPr>
          <w:rFonts w:ascii="Garamond" w:hAnsi="Garamond"/>
          <w:b/>
          <w:u w:val="none"/>
        </w:rPr>
      </w:pPr>
      <w:r w:rsidRPr="00524AD9">
        <w:rPr>
          <w:rFonts w:ascii="Garamond" w:hAnsi="Garamond"/>
          <w:b/>
          <w:u w:val="none"/>
        </w:rPr>
        <w:t>ART. 16</w:t>
      </w:r>
    </w:p>
    <w:p w14:paraId="00440B75" w14:textId="7D60E174" w:rsidR="004D0D23" w:rsidRPr="00524AD9" w:rsidRDefault="004D0D23" w:rsidP="00524AD9">
      <w:pPr>
        <w:jc w:val="center"/>
        <w:rPr>
          <w:rFonts w:ascii="Garamond" w:hAnsi="Garamond"/>
          <w:b/>
          <w:bCs/>
        </w:rPr>
      </w:pPr>
      <w:r w:rsidRPr="00524AD9">
        <w:rPr>
          <w:rFonts w:ascii="Garamond" w:hAnsi="Garamond"/>
          <w:b/>
          <w:bCs/>
        </w:rPr>
        <w:t>TARIFFA PER LE UTENZE DOMESTICHE</w:t>
      </w:r>
    </w:p>
    <w:p w14:paraId="3BAD05CF" w14:textId="77777777" w:rsidR="004D0D23" w:rsidRPr="00524AD9" w:rsidRDefault="004D0D23" w:rsidP="00524AD9">
      <w:pPr>
        <w:autoSpaceDE w:val="0"/>
        <w:autoSpaceDN w:val="0"/>
        <w:adjustRightInd w:val="0"/>
        <w:jc w:val="center"/>
        <w:rPr>
          <w:rFonts w:ascii="Garamond" w:hAnsi="Garamond" w:cs="Garamond"/>
          <w:color w:val="000000"/>
        </w:rPr>
      </w:pPr>
    </w:p>
    <w:p w14:paraId="77C4A073" w14:textId="77777777" w:rsidR="004D0D23" w:rsidRPr="007B33BB" w:rsidRDefault="004D0D23" w:rsidP="006C529C">
      <w:pPr>
        <w:pStyle w:val="Paragrafoelenco"/>
        <w:numPr>
          <w:ilvl w:val="0"/>
          <w:numId w:val="18"/>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La quota fissa della tariffa per le utenze domestiche è determinata applicando alla superficie dell’alloggio e dei locali che ne costituiscono pertinenza le tariffe per unità di superficie parametrate al numero degli occupanti, secondo le previsioni di cui al punto 4.1, Allegato 1, del decreto del Presidente della Repubblica 27 aprile 1999, n. 158, in modo da privilegiare i nuclei familiari più numerosi. </w:t>
      </w:r>
    </w:p>
    <w:p w14:paraId="4D4C5C34" w14:textId="635A5C72" w:rsidR="004D0D23" w:rsidRPr="007B33BB" w:rsidRDefault="004D0D23" w:rsidP="006C529C">
      <w:pPr>
        <w:pStyle w:val="Paragrafoelenco"/>
        <w:numPr>
          <w:ilvl w:val="0"/>
          <w:numId w:val="18"/>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La quota variabile della tariffa per le utenze domestiche è determinata in relazione al numero degli occupanti, secondo le previsioni di cui al punto 4.2, Allegato 1, del decreto del Presidente della Repubblica 27 aprile 1999, n. 158. </w:t>
      </w:r>
    </w:p>
    <w:p w14:paraId="057A1D9F" w14:textId="7D6E2388" w:rsidR="004D0D23" w:rsidRPr="007B33BB" w:rsidRDefault="004D0D23" w:rsidP="006C529C">
      <w:pPr>
        <w:pStyle w:val="Paragrafoelenco"/>
        <w:numPr>
          <w:ilvl w:val="0"/>
          <w:numId w:val="18"/>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I coefficienti rilevanti nel calcolo della tariffa sono determinati nella delibera tariffaria. </w:t>
      </w:r>
    </w:p>
    <w:p w14:paraId="0556244D" w14:textId="77777777" w:rsidR="004D0D23" w:rsidRPr="00862607" w:rsidRDefault="004D0D23" w:rsidP="00862607">
      <w:pPr>
        <w:autoSpaceDE w:val="0"/>
        <w:autoSpaceDN w:val="0"/>
        <w:adjustRightInd w:val="0"/>
        <w:ind w:left="360"/>
        <w:jc w:val="both"/>
        <w:rPr>
          <w:rFonts w:ascii="Garamond" w:hAnsi="Garamond" w:cs="Garamond"/>
          <w:color w:val="000000"/>
          <w:sz w:val="23"/>
          <w:szCs w:val="23"/>
        </w:rPr>
      </w:pPr>
    </w:p>
    <w:p w14:paraId="2E54B7D3" w14:textId="03DBAAEA" w:rsidR="004D0D23" w:rsidRPr="00862607" w:rsidRDefault="004D0D23" w:rsidP="00862607">
      <w:pPr>
        <w:pStyle w:val="Titolo5"/>
        <w:ind w:left="720"/>
        <w:jc w:val="center"/>
        <w:rPr>
          <w:rFonts w:ascii="Garamond" w:hAnsi="Garamond"/>
          <w:b/>
          <w:u w:val="none"/>
        </w:rPr>
      </w:pPr>
      <w:r w:rsidRPr="00862607">
        <w:rPr>
          <w:rFonts w:ascii="Garamond" w:hAnsi="Garamond"/>
          <w:b/>
          <w:u w:val="none"/>
        </w:rPr>
        <w:t>ART. 17</w:t>
      </w:r>
    </w:p>
    <w:p w14:paraId="238DF48F" w14:textId="1D389519" w:rsidR="004D0D23" w:rsidRPr="00862607" w:rsidRDefault="004D0D23" w:rsidP="00862607">
      <w:pPr>
        <w:jc w:val="center"/>
        <w:rPr>
          <w:rFonts w:ascii="Garamond" w:hAnsi="Garamond"/>
          <w:b/>
          <w:bCs/>
        </w:rPr>
      </w:pPr>
      <w:r w:rsidRPr="00862607">
        <w:rPr>
          <w:rFonts w:ascii="Garamond" w:hAnsi="Garamond"/>
          <w:b/>
          <w:bCs/>
        </w:rPr>
        <w:t>OCCUPANTI LE UTENZE DOMESTICHE</w:t>
      </w:r>
    </w:p>
    <w:p w14:paraId="1EBC9B81" w14:textId="44A658EA" w:rsidR="004D0D23" w:rsidRPr="007B33BB" w:rsidRDefault="004D0D23" w:rsidP="006C529C">
      <w:pPr>
        <w:jc w:val="both"/>
        <w:rPr>
          <w:rFonts w:ascii="Garamond" w:hAnsi="Garamond"/>
          <w:b/>
          <w:bCs/>
          <w:sz w:val="20"/>
          <w:szCs w:val="20"/>
        </w:rPr>
      </w:pPr>
    </w:p>
    <w:p w14:paraId="3989946B" w14:textId="77777777" w:rsidR="00147DCC" w:rsidRPr="004D0D23" w:rsidRDefault="00147DCC" w:rsidP="00650D4A">
      <w:pPr>
        <w:pStyle w:val="Paragrafoelenco"/>
        <w:keepNext/>
        <w:widowControl w:val="0"/>
        <w:numPr>
          <w:ilvl w:val="0"/>
          <w:numId w:val="28"/>
        </w:numPr>
        <w:autoSpaceDE w:val="0"/>
        <w:autoSpaceDN w:val="0"/>
        <w:adjustRightInd w:val="0"/>
        <w:spacing w:after="18"/>
        <w:jc w:val="both"/>
        <w:rPr>
          <w:rFonts w:ascii="Garamond" w:hAnsi="Garamond" w:cs="Garamond"/>
          <w:color w:val="000000"/>
          <w:sz w:val="23"/>
          <w:szCs w:val="23"/>
        </w:rPr>
      </w:pPr>
      <w:r w:rsidRPr="004D0D23">
        <w:rPr>
          <w:rFonts w:ascii="Garamond" w:hAnsi="Garamond" w:cs="Garamond"/>
          <w:color w:val="000000"/>
          <w:sz w:val="23"/>
          <w:szCs w:val="23"/>
        </w:rPr>
        <w:t xml:space="preserve">Per le utenze domestiche condotte da persone fisiche che vi hanno stabilito la propria residenza anagrafica, il numero degli occupanti è quello del nucleo familiare risultante all’Anagrafe del Comune, salva diversa e documentata dichiarazione dell’utente. Devono comunque essere dichiarate le persone che non fanno parte del nucleo familiare anagrafico e dimoranti nell’utenza per almeno sei mesi nell’anno solare, come ad es. le colf che dimorano presso la famiglia. </w:t>
      </w:r>
    </w:p>
    <w:p w14:paraId="6E0F9121" w14:textId="77777777" w:rsidR="00147DCC" w:rsidRPr="004D0D23" w:rsidRDefault="00147DCC" w:rsidP="00650D4A">
      <w:pPr>
        <w:pStyle w:val="Paragrafoelenco"/>
        <w:keepNext/>
        <w:widowControl w:val="0"/>
        <w:numPr>
          <w:ilvl w:val="0"/>
          <w:numId w:val="28"/>
        </w:numPr>
        <w:autoSpaceDE w:val="0"/>
        <w:autoSpaceDN w:val="0"/>
        <w:adjustRightInd w:val="0"/>
        <w:spacing w:after="18"/>
        <w:jc w:val="both"/>
        <w:rPr>
          <w:rFonts w:ascii="Garamond" w:hAnsi="Garamond" w:cs="Garamond"/>
          <w:color w:val="000000"/>
          <w:sz w:val="23"/>
          <w:szCs w:val="23"/>
        </w:rPr>
      </w:pPr>
      <w:r w:rsidRPr="004D0D23">
        <w:rPr>
          <w:rFonts w:ascii="Garamond" w:hAnsi="Garamond" w:cs="Garamond"/>
          <w:color w:val="000000"/>
          <w:sz w:val="23"/>
          <w:szCs w:val="23"/>
        </w:rPr>
        <w:t xml:space="preserve">Per nucleo familiare si intende il numero complessivo dei residenti nell’abitazione anche se appartenenti a nuclei anagrafici distinti. </w:t>
      </w:r>
    </w:p>
    <w:p w14:paraId="70892CCB" w14:textId="2C5F151F" w:rsidR="00147DCC" w:rsidRPr="00650D4A" w:rsidRDefault="00147DCC" w:rsidP="00650D4A">
      <w:pPr>
        <w:pStyle w:val="Paragrafoelenco"/>
        <w:keepNext/>
        <w:widowControl w:val="0"/>
        <w:numPr>
          <w:ilvl w:val="0"/>
          <w:numId w:val="28"/>
        </w:numPr>
        <w:autoSpaceDE w:val="0"/>
        <w:autoSpaceDN w:val="0"/>
        <w:adjustRightInd w:val="0"/>
        <w:spacing w:after="18"/>
        <w:ind w:left="714" w:hanging="357"/>
        <w:contextualSpacing w:val="0"/>
        <w:jc w:val="both"/>
        <w:rPr>
          <w:rFonts w:ascii="Garamond" w:hAnsi="Garamond"/>
        </w:rPr>
      </w:pPr>
      <w:r w:rsidRPr="00650D4A">
        <w:rPr>
          <w:rFonts w:ascii="Garamond" w:hAnsi="Garamond" w:cs="Garamond"/>
          <w:color w:val="000000"/>
          <w:sz w:val="23"/>
          <w:szCs w:val="23"/>
        </w:rPr>
        <w:t xml:space="preserve">Sono considerati presenti nel nucleo familiare anche i membri temporaneamente domiciliati altrove. Nel caso di servizio di volontariato, attività lavorativa o studio prestata oltre il territorio comunale e nel caso di degenza o ricoveri presso case di cura o di riposo, comunità di recupero, centro socio-educativi, istituti penitenziari, per un periodo non inferiore all’anno solare, la persona assente non viene considerata ai fini della determinazione della tariffa, a condizione che l’assenza sia adeguatamente documentata (contratto di locazione, certificato di frequenza agli studi, contratto di lavoro, e comunque qualsiasi altra documentazione che dimostri il pagamento della tassa rifiuti presso il comune di domicilio). </w:t>
      </w:r>
      <w:r w:rsidRPr="00650D4A">
        <w:rPr>
          <w:rFonts w:ascii="Garamond" w:hAnsi="Garamond"/>
          <w:color w:val="000000"/>
          <w:sz w:val="22"/>
          <w:szCs w:val="22"/>
        </w:rPr>
        <w:t xml:space="preserve">per le utenze domestiche condotte da soggetti non residenti nel Comune, per gli alloggi dei cittadini residenti all’estero (iscritti AIRE), e per gli alloggi a disposizione di enti diversi dalle persone fisiche occupati da soggetti non residenti, si applica il numero di componenti presente nel certificato di stato di famiglia allegato alla dichiarazione tari. In assenza di tale dichiarazione si applicherà un numero componenti pari a 4. </w:t>
      </w:r>
    </w:p>
    <w:p w14:paraId="59884EEC" w14:textId="51DEDA76" w:rsidR="00147DCC" w:rsidRPr="00650D4A" w:rsidRDefault="00147DCC" w:rsidP="00650D4A">
      <w:pPr>
        <w:pStyle w:val="Paragrafoelenco"/>
        <w:keepNext/>
        <w:widowControl w:val="0"/>
        <w:numPr>
          <w:ilvl w:val="0"/>
          <w:numId w:val="28"/>
        </w:numPr>
        <w:autoSpaceDE w:val="0"/>
        <w:autoSpaceDN w:val="0"/>
        <w:adjustRightInd w:val="0"/>
        <w:spacing w:after="21"/>
        <w:jc w:val="both"/>
        <w:rPr>
          <w:rFonts w:ascii="Garamond" w:hAnsi="Garamond"/>
          <w:sz w:val="23"/>
          <w:szCs w:val="23"/>
        </w:rPr>
      </w:pPr>
      <w:r w:rsidRPr="00650D4A">
        <w:rPr>
          <w:rFonts w:ascii="Garamond" w:hAnsi="Garamond"/>
          <w:sz w:val="23"/>
          <w:szCs w:val="23"/>
        </w:rPr>
        <w:t xml:space="preserve">Qualora da risultanze di controlli, effettuati anche a fini diversi dall’applicazione della tariffa, emerga un numero superiore di occupanti l’alloggio, verrà applicata la tariffa </w:t>
      </w:r>
      <w:r w:rsidR="00E803F3" w:rsidRPr="00650D4A">
        <w:rPr>
          <w:rFonts w:ascii="Garamond" w:hAnsi="Garamond"/>
          <w:sz w:val="23"/>
          <w:szCs w:val="23"/>
        </w:rPr>
        <w:t>corrispondente.</w:t>
      </w:r>
      <w:r w:rsidRPr="00650D4A">
        <w:rPr>
          <w:rFonts w:ascii="Garamond" w:hAnsi="Garamond"/>
          <w:sz w:val="23"/>
          <w:szCs w:val="23"/>
        </w:rPr>
        <w:t xml:space="preserve"> </w:t>
      </w:r>
    </w:p>
    <w:p w14:paraId="5D489238" w14:textId="74E0C8E4" w:rsidR="00147DCC" w:rsidRPr="00650D4A" w:rsidRDefault="00147DCC" w:rsidP="00650D4A">
      <w:pPr>
        <w:pStyle w:val="Paragrafoelenco"/>
        <w:keepNext/>
        <w:widowControl w:val="0"/>
        <w:numPr>
          <w:ilvl w:val="0"/>
          <w:numId w:val="28"/>
        </w:numPr>
        <w:autoSpaceDE w:val="0"/>
        <w:autoSpaceDN w:val="0"/>
        <w:adjustRightInd w:val="0"/>
        <w:spacing w:after="21"/>
        <w:jc w:val="both"/>
        <w:rPr>
          <w:rFonts w:ascii="Garamond" w:hAnsi="Garamond"/>
          <w:sz w:val="23"/>
          <w:szCs w:val="23"/>
        </w:rPr>
      </w:pPr>
      <w:r w:rsidRPr="00650D4A">
        <w:rPr>
          <w:rFonts w:ascii="Garamond" w:hAnsi="Garamond"/>
          <w:sz w:val="23"/>
          <w:szCs w:val="23"/>
        </w:rPr>
        <w:t xml:space="preserve">Per le unità abitative, di proprietà o possedute a titolo di usufrutto, uso o abitazione da soggetti già ivi anagraficamente residenti, tenute a disposizione dagli stessi dopo aver trasferito la residenza/domicilio in Residenze Sanitarie Assistenziali (R.S.A.) o istituti sanitari e non locate o comunque utilizzate a vario titolo, il numero degli occupanti è fissato, previa presentazione di richiesta documentata, in una unità. </w:t>
      </w:r>
    </w:p>
    <w:p w14:paraId="441E4A0E" w14:textId="5C9B52A5" w:rsidR="00147DCC" w:rsidRPr="00650D4A" w:rsidRDefault="00147DCC" w:rsidP="00650D4A">
      <w:pPr>
        <w:pStyle w:val="Paragrafoelenco"/>
        <w:keepNext/>
        <w:widowControl w:val="0"/>
        <w:numPr>
          <w:ilvl w:val="0"/>
          <w:numId w:val="28"/>
        </w:numPr>
        <w:autoSpaceDE w:val="0"/>
        <w:autoSpaceDN w:val="0"/>
        <w:adjustRightInd w:val="0"/>
        <w:spacing w:after="21"/>
        <w:jc w:val="both"/>
        <w:rPr>
          <w:rFonts w:ascii="Garamond" w:hAnsi="Garamond"/>
          <w:sz w:val="23"/>
          <w:szCs w:val="23"/>
        </w:rPr>
      </w:pPr>
      <w:r w:rsidRPr="00650D4A">
        <w:rPr>
          <w:rFonts w:ascii="Garamond" w:hAnsi="Garamond"/>
          <w:sz w:val="23"/>
          <w:szCs w:val="23"/>
        </w:rPr>
        <w:t xml:space="preserve">Per le unità immobiliari ad uso abitativo occupate da due o più nuclei familiari la tariffa è calcolata con riferimento al numero complessivo degli occupanti l’alloggio. </w:t>
      </w:r>
    </w:p>
    <w:p w14:paraId="590BE183" w14:textId="33A3A088" w:rsidR="00147DCC" w:rsidRPr="00650D4A" w:rsidRDefault="00147DCC" w:rsidP="00650D4A">
      <w:pPr>
        <w:pStyle w:val="Paragrafoelenco"/>
        <w:keepNext/>
        <w:widowControl w:val="0"/>
        <w:numPr>
          <w:ilvl w:val="0"/>
          <w:numId w:val="28"/>
        </w:numPr>
        <w:autoSpaceDE w:val="0"/>
        <w:autoSpaceDN w:val="0"/>
        <w:adjustRightInd w:val="0"/>
        <w:spacing w:after="21"/>
        <w:jc w:val="both"/>
        <w:rPr>
          <w:rFonts w:ascii="Garamond" w:hAnsi="Garamond"/>
          <w:sz w:val="23"/>
          <w:szCs w:val="23"/>
        </w:rPr>
      </w:pPr>
      <w:r w:rsidRPr="00650D4A">
        <w:rPr>
          <w:rFonts w:ascii="Garamond" w:hAnsi="Garamond"/>
          <w:sz w:val="23"/>
          <w:szCs w:val="23"/>
        </w:rPr>
        <w:t xml:space="preserve">Il numero degli occupanti le utenze domestiche considerato alla data di emissione dell’invito di pagamento di cui all’articolo 58, comma 1, è quello risultante al primo di gennaio dell’anno di riferimento o, per le nuove utenze, alla data di apertura. </w:t>
      </w:r>
    </w:p>
    <w:p w14:paraId="37D7440B" w14:textId="5CFF6C6A" w:rsidR="00147DCC" w:rsidRPr="00650D4A" w:rsidRDefault="00147DCC" w:rsidP="00650D4A">
      <w:pPr>
        <w:pStyle w:val="Paragrafoelenco"/>
        <w:keepNext/>
        <w:widowControl w:val="0"/>
        <w:numPr>
          <w:ilvl w:val="0"/>
          <w:numId w:val="28"/>
        </w:numPr>
        <w:autoSpaceDE w:val="0"/>
        <w:autoSpaceDN w:val="0"/>
        <w:adjustRightInd w:val="0"/>
        <w:jc w:val="both"/>
        <w:rPr>
          <w:rFonts w:ascii="Garamond" w:hAnsi="Garamond"/>
          <w:sz w:val="23"/>
          <w:szCs w:val="23"/>
        </w:rPr>
      </w:pPr>
      <w:r w:rsidRPr="00650D4A">
        <w:rPr>
          <w:rFonts w:ascii="Garamond" w:hAnsi="Garamond"/>
          <w:sz w:val="23"/>
          <w:szCs w:val="23"/>
        </w:rPr>
        <w:t xml:space="preserve">Le variazioni intervenute successivamente avranno efficacia a partire dalla data dell’evento ma verranno conguagliate nella prima rata dell’anno successivo. </w:t>
      </w:r>
    </w:p>
    <w:p w14:paraId="3CADD390" w14:textId="50A923B6" w:rsidR="004D0D23" w:rsidRPr="007B33BB" w:rsidRDefault="004D0D23" w:rsidP="006C529C">
      <w:pPr>
        <w:jc w:val="both"/>
        <w:rPr>
          <w:rFonts w:ascii="Garamond" w:hAnsi="Garamond"/>
        </w:rPr>
      </w:pPr>
    </w:p>
    <w:p w14:paraId="03CBF070" w14:textId="2E856CF0" w:rsidR="004D0D23" w:rsidRPr="007B33BB" w:rsidRDefault="004D0D23" w:rsidP="00FC54D1">
      <w:pPr>
        <w:pStyle w:val="Titolo5"/>
        <w:ind w:left="720"/>
        <w:jc w:val="center"/>
        <w:rPr>
          <w:rFonts w:ascii="Garamond" w:hAnsi="Garamond"/>
          <w:b/>
          <w:u w:val="none"/>
        </w:rPr>
      </w:pPr>
      <w:bookmarkStart w:id="1" w:name="_Hlk45189007"/>
      <w:r w:rsidRPr="007B33BB">
        <w:rPr>
          <w:rFonts w:ascii="Garamond" w:hAnsi="Garamond"/>
          <w:b/>
          <w:u w:val="none"/>
        </w:rPr>
        <w:t>ART. 18</w:t>
      </w:r>
    </w:p>
    <w:bookmarkEnd w:id="1"/>
    <w:p w14:paraId="4FB0ED1B" w14:textId="20ACCF63" w:rsidR="004D0D23" w:rsidRPr="00FC54D1" w:rsidRDefault="004D0D23" w:rsidP="00FC54D1">
      <w:pPr>
        <w:jc w:val="center"/>
        <w:rPr>
          <w:rFonts w:ascii="Garamond" w:hAnsi="Garamond"/>
          <w:b/>
          <w:bCs/>
        </w:rPr>
      </w:pPr>
      <w:r w:rsidRPr="00FC54D1">
        <w:rPr>
          <w:rFonts w:ascii="Garamond" w:hAnsi="Garamond"/>
          <w:b/>
          <w:bCs/>
        </w:rPr>
        <w:t>TARIFFA PER LE UTENZE NON DOMESTICHE</w:t>
      </w:r>
    </w:p>
    <w:p w14:paraId="44FAEEBF" w14:textId="77777777" w:rsidR="004D0D23" w:rsidRPr="007B33BB" w:rsidRDefault="004D0D23" w:rsidP="006C529C">
      <w:pPr>
        <w:autoSpaceDE w:val="0"/>
        <w:autoSpaceDN w:val="0"/>
        <w:adjustRightInd w:val="0"/>
        <w:jc w:val="both"/>
        <w:rPr>
          <w:rFonts w:ascii="Garamond" w:hAnsi="Garamond" w:cs="Garamond"/>
          <w:color w:val="000000"/>
        </w:rPr>
      </w:pPr>
    </w:p>
    <w:p w14:paraId="69A5EB2D" w14:textId="77777777" w:rsidR="004D0D23" w:rsidRPr="007B33BB" w:rsidRDefault="004D0D23" w:rsidP="006C529C">
      <w:pPr>
        <w:pStyle w:val="Paragrafoelenco"/>
        <w:numPr>
          <w:ilvl w:val="0"/>
          <w:numId w:val="20"/>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La quota fissa della tariffa per le utenze non domestiche è determinata applicando alla superficie imponibile le tariffe per unità di superficie riferite alla tipologia di attività svolta, calcolate sulla base di coefficienti di potenziale produzione secondo le previsioni di cui al punto 4.3, Allegato 1, del decreto del Presidente della Repubblica 27 aprile 1999, n. 158. </w:t>
      </w:r>
    </w:p>
    <w:p w14:paraId="1D3C1CBA" w14:textId="7EEE933C" w:rsidR="004D0D23" w:rsidRPr="007B33BB" w:rsidRDefault="004D0D23" w:rsidP="006C529C">
      <w:pPr>
        <w:pStyle w:val="Paragrafoelenco"/>
        <w:numPr>
          <w:ilvl w:val="0"/>
          <w:numId w:val="20"/>
        </w:num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La quota variabile della tariffa per le utenze non domestiche è determinata applicando alla superficie imponibile le tariffe per unità di superficie riferite alla tipologia di attività svolta, calcolate sulla base di coefficienti di potenziale produzione secondo le previsioni di cui al punto 4.4, Allegato 1, del decreto del Presidente della Repubblica 27 aprile 1999, n. 158. </w:t>
      </w:r>
    </w:p>
    <w:p w14:paraId="2626DD52" w14:textId="481A1689" w:rsidR="004D0D23" w:rsidRPr="007B33BB" w:rsidRDefault="004D0D23" w:rsidP="006C529C">
      <w:pPr>
        <w:pStyle w:val="Paragrafoelenco"/>
        <w:numPr>
          <w:ilvl w:val="0"/>
          <w:numId w:val="20"/>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I coefficienti rilevanti nel calcolo della tariffa sono determinati per ogni classe di attività contestualmente all’adozione della delibera tariffaria. </w:t>
      </w:r>
    </w:p>
    <w:p w14:paraId="4470A774" w14:textId="77777777" w:rsidR="005232BA" w:rsidRPr="007B33BB" w:rsidRDefault="005232BA" w:rsidP="006C529C">
      <w:pPr>
        <w:autoSpaceDE w:val="0"/>
        <w:autoSpaceDN w:val="0"/>
        <w:adjustRightInd w:val="0"/>
        <w:jc w:val="both"/>
        <w:rPr>
          <w:rFonts w:ascii="Garamond" w:hAnsi="Garamond" w:cs="Garamond"/>
          <w:color w:val="000000"/>
          <w:sz w:val="23"/>
          <w:szCs w:val="23"/>
        </w:rPr>
      </w:pPr>
    </w:p>
    <w:p w14:paraId="54A7591F" w14:textId="2B23A9B2" w:rsidR="005232BA" w:rsidRPr="00185A77" w:rsidRDefault="005232BA" w:rsidP="00185A77">
      <w:pPr>
        <w:pStyle w:val="Titolo5"/>
        <w:ind w:left="720"/>
        <w:jc w:val="center"/>
        <w:rPr>
          <w:rFonts w:ascii="Garamond" w:hAnsi="Garamond"/>
          <w:b/>
          <w:u w:val="none"/>
        </w:rPr>
      </w:pPr>
      <w:r w:rsidRPr="00185A77">
        <w:rPr>
          <w:rFonts w:ascii="Garamond" w:hAnsi="Garamond"/>
          <w:b/>
          <w:u w:val="none"/>
        </w:rPr>
        <w:t>ART. 19</w:t>
      </w:r>
    </w:p>
    <w:p w14:paraId="145CC128" w14:textId="1231E1FE" w:rsidR="004D0D23" w:rsidRPr="00185A77" w:rsidRDefault="005232BA" w:rsidP="00185A77">
      <w:pPr>
        <w:jc w:val="center"/>
        <w:rPr>
          <w:rFonts w:ascii="Garamond" w:hAnsi="Garamond"/>
          <w:b/>
          <w:bCs/>
        </w:rPr>
      </w:pPr>
      <w:r w:rsidRPr="00185A77">
        <w:rPr>
          <w:rFonts w:ascii="Garamond" w:hAnsi="Garamond"/>
          <w:b/>
          <w:bCs/>
        </w:rPr>
        <w:t>CLASSIFICAZIONE DELLE UTENZE NON DOMESTICHE</w:t>
      </w:r>
    </w:p>
    <w:p w14:paraId="3B5FBB46" w14:textId="77777777" w:rsidR="005232BA" w:rsidRPr="00185A77" w:rsidRDefault="005232BA" w:rsidP="00185A77">
      <w:pPr>
        <w:autoSpaceDE w:val="0"/>
        <w:autoSpaceDN w:val="0"/>
        <w:adjustRightInd w:val="0"/>
        <w:jc w:val="center"/>
        <w:rPr>
          <w:rFonts w:ascii="Garamond" w:hAnsi="Garamond" w:cs="Garamond"/>
          <w:color w:val="000000"/>
        </w:rPr>
      </w:pPr>
    </w:p>
    <w:p w14:paraId="62A047EA" w14:textId="77777777" w:rsidR="005232BA" w:rsidRPr="007B33BB" w:rsidRDefault="005232BA" w:rsidP="006C529C">
      <w:pPr>
        <w:pStyle w:val="Paragrafoelenco"/>
        <w:numPr>
          <w:ilvl w:val="0"/>
          <w:numId w:val="21"/>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Le utenze non domestiche sono suddivise nelle categorie di attività indicate nell’allegato B. </w:t>
      </w:r>
    </w:p>
    <w:p w14:paraId="39F3D3E5" w14:textId="2FAA969C" w:rsidR="005232BA" w:rsidRPr="007B33BB" w:rsidRDefault="005232BA" w:rsidP="006C529C">
      <w:pPr>
        <w:pStyle w:val="Paragrafoelenco"/>
        <w:numPr>
          <w:ilvl w:val="0"/>
          <w:numId w:val="21"/>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L’inserimento di un’utenza in una delle categorie di attività previste dall’allegato B viene di regola effettuata sulla base della classificazione delle attività economiche ATECO adottata dall’ISTAT relative all’attività principale o ad eventuali attività secondarie, fatta salva la prevalenza dell’attività effettivamente svolta. </w:t>
      </w:r>
    </w:p>
    <w:p w14:paraId="5A14C3A5" w14:textId="54A18107" w:rsidR="005232BA" w:rsidRPr="007B33BB" w:rsidRDefault="005232BA" w:rsidP="006C529C">
      <w:pPr>
        <w:pStyle w:val="Paragrafoelenco"/>
        <w:numPr>
          <w:ilvl w:val="0"/>
          <w:numId w:val="21"/>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Le attività non comprese in una specifica categoria sono associate alla categoria di attività che presenta maggiore analogia sotto il profilo della destinazione d’uso e della connessa potenzialità quantitativa e qualitativa a produrre rifiuti. </w:t>
      </w:r>
    </w:p>
    <w:p w14:paraId="69A26768" w14:textId="7E78C56C" w:rsidR="005232BA" w:rsidRPr="007B33BB" w:rsidRDefault="005232BA" w:rsidP="006C529C">
      <w:pPr>
        <w:pStyle w:val="Paragrafoelenco"/>
        <w:numPr>
          <w:ilvl w:val="0"/>
          <w:numId w:val="21"/>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La tariffa applicabile è di regola unica per tutte le superfici facenti parte del medesimo compendio. Sono tuttavia applicate le tariffe corrispondenti alla specifica tipologia d’uso alle superfici con un’autonoma e distinta utilizzazione, purché singolarmente di estensione non inferiore a 20 mq. </w:t>
      </w:r>
    </w:p>
    <w:p w14:paraId="060ECC74" w14:textId="77777777" w:rsidR="00B46D1B" w:rsidRPr="007B33BB" w:rsidRDefault="005232BA" w:rsidP="006C529C">
      <w:pPr>
        <w:pStyle w:val="Paragrafoelenco"/>
        <w:numPr>
          <w:ilvl w:val="0"/>
          <w:numId w:val="21"/>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Nelle unità immobiliari adibite a civile abitazione in cui sia svolta anche un’attività economica o professionale alla superficie a tal fine utilizzata è applicata la tariffa prevista per la specifica attività esercitata. </w:t>
      </w:r>
    </w:p>
    <w:p w14:paraId="1119ED60" w14:textId="00C629D4" w:rsidR="005232BA" w:rsidRPr="007B33BB" w:rsidRDefault="005232BA" w:rsidP="006C529C">
      <w:pPr>
        <w:pStyle w:val="Paragrafoelenco"/>
        <w:numPr>
          <w:ilvl w:val="0"/>
          <w:numId w:val="21"/>
        </w:numPr>
        <w:autoSpaceDE w:val="0"/>
        <w:autoSpaceDN w:val="0"/>
        <w:adjustRightInd w:val="0"/>
        <w:jc w:val="both"/>
        <w:rPr>
          <w:rFonts w:ascii="Garamond" w:hAnsi="Garamond" w:cs="Garamond"/>
          <w:color w:val="000000"/>
          <w:sz w:val="23"/>
          <w:szCs w:val="23"/>
        </w:rPr>
      </w:pPr>
      <w:r w:rsidRPr="007B33BB">
        <w:rPr>
          <w:rFonts w:ascii="Garamond" w:hAnsi="Garamond"/>
          <w:sz w:val="23"/>
          <w:szCs w:val="23"/>
        </w:rPr>
        <w:t xml:space="preserve">In tutti i casi in cui non sia possibile distinguere la porzione di superficie destinata per l’una o l’altra attività, si fa riferimento all’attività principale desumibile dalla visura camerale o da altri elementi. </w:t>
      </w:r>
    </w:p>
    <w:p w14:paraId="4D3F5985" w14:textId="284478F9" w:rsidR="00B46D1B" w:rsidRPr="007B33BB" w:rsidRDefault="00B46D1B" w:rsidP="006C529C">
      <w:pPr>
        <w:autoSpaceDE w:val="0"/>
        <w:autoSpaceDN w:val="0"/>
        <w:adjustRightInd w:val="0"/>
        <w:jc w:val="both"/>
        <w:rPr>
          <w:rFonts w:ascii="Garamond" w:hAnsi="Garamond" w:cs="Garamond"/>
          <w:color w:val="000000"/>
          <w:sz w:val="23"/>
          <w:szCs w:val="23"/>
        </w:rPr>
      </w:pPr>
    </w:p>
    <w:p w14:paraId="65E1AA51" w14:textId="2A4526D0" w:rsidR="00B46D1B" w:rsidRPr="00BD5FBF" w:rsidRDefault="00B46D1B" w:rsidP="00BD5FBF">
      <w:pPr>
        <w:pStyle w:val="Titolo5"/>
        <w:ind w:left="720"/>
        <w:jc w:val="center"/>
        <w:rPr>
          <w:rFonts w:ascii="Garamond" w:hAnsi="Garamond"/>
          <w:b/>
          <w:u w:val="none"/>
        </w:rPr>
      </w:pPr>
      <w:r w:rsidRPr="00BD5FBF">
        <w:rPr>
          <w:rFonts w:ascii="Garamond" w:hAnsi="Garamond"/>
          <w:b/>
          <w:u w:val="none"/>
        </w:rPr>
        <w:t>ART. 20</w:t>
      </w:r>
    </w:p>
    <w:p w14:paraId="5D754245" w14:textId="2F94B49C" w:rsidR="005232BA" w:rsidRPr="00BD5FBF" w:rsidRDefault="005232BA" w:rsidP="00BD5FBF">
      <w:pPr>
        <w:autoSpaceDE w:val="0"/>
        <w:autoSpaceDN w:val="0"/>
        <w:adjustRightInd w:val="0"/>
        <w:ind w:firstLine="720"/>
        <w:jc w:val="center"/>
        <w:rPr>
          <w:rFonts w:ascii="Garamond" w:hAnsi="Garamond" w:cs="Garamond"/>
          <w:b/>
          <w:bCs/>
        </w:rPr>
      </w:pPr>
      <w:r w:rsidRPr="00BD5FBF">
        <w:rPr>
          <w:rFonts w:ascii="Garamond" w:hAnsi="Garamond" w:cs="Garamond"/>
          <w:b/>
          <w:bCs/>
        </w:rPr>
        <w:t>SCUOLE STATALI</w:t>
      </w:r>
    </w:p>
    <w:p w14:paraId="76E19A3D" w14:textId="77777777" w:rsidR="00B46D1B" w:rsidRPr="007B33BB" w:rsidRDefault="00B46D1B" w:rsidP="006C529C">
      <w:pPr>
        <w:autoSpaceDE w:val="0"/>
        <w:autoSpaceDN w:val="0"/>
        <w:adjustRightInd w:val="0"/>
        <w:ind w:firstLine="720"/>
        <w:jc w:val="both"/>
        <w:rPr>
          <w:rFonts w:ascii="Garamond" w:hAnsi="Garamond" w:cs="Garamond"/>
          <w:sz w:val="20"/>
          <w:szCs w:val="20"/>
        </w:rPr>
      </w:pPr>
    </w:p>
    <w:p w14:paraId="69EAE0A9" w14:textId="7CACFF89" w:rsidR="00B46D1B" w:rsidRPr="007B33BB" w:rsidRDefault="005232BA" w:rsidP="006C529C">
      <w:pPr>
        <w:pStyle w:val="Default"/>
        <w:jc w:val="both"/>
        <w:rPr>
          <w:rFonts w:ascii="Garamond" w:hAnsi="Garamond" w:cs="Garamond"/>
        </w:rPr>
      </w:pPr>
      <w:r w:rsidRPr="007B33BB">
        <w:rPr>
          <w:rFonts w:ascii="Garamond" w:hAnsi="Garamond" w:cs="Garamond"/>
          <w:sz w:val="23"/>
          <w:szCs w:val="23"/>
        </w:rPr>
        <w:t xml:space="preserve">1. Il tributo dovuto per il servizio di gestione dei rifiuti delle istituzioni scolastiche statali </w:t>
      </w:r>
      <w:r w:rsidR="00B46D1B" w:rsidRPr="007B33BB">
        <w:rPr>
          <w:rFonts w:ascii="Garamond" w:hAnsi="Garamond" w:cs="Garamond"/>
          <w:sz w:val="23"/>
          <w:szCs w:val="23"/>
        </w:rPr>
        <w:t xml:space="preserve">(scuole materne, elementari, secondarie inferiori, secondarie superiori, istituti d’arte e conservatori di musica) resta disciplinato dall’articolo 33-bis del decreto legge 31 dicembre 2007, n. 248, convertito dalla legge 28 febbraio 2008, n. 31. </w:t>
      </w:r>
    </w:p>
    <w:p w14:paraId="72B99A58" w14:textId="77777777" w:rsidR="00B46D1B" w:rsidRPr="007B33BB" w:rsidRDefault="00B46D1B"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2. La somma attribuita al Comune ai sensi del comma precedente è sottratta dal costo che deve essere coperto con il tributo TARI. </w:t>
      </w:r>
    </w:p>
    <w:p w14:paraId="767C474D" w14:textId="556311D6" w:rsidR="005232BA" w:rsidRPr="007B33BB" w:rsidRDefault="005232BA" w:rsidP="006C529C">
      <w:pPr>
        <w:autoSpaceDE w:val="0"/>
        <w:autoSpaceDN w:val="0"/>
        <w:adjustRightInd w:val="0"/>
        <w:jc w:val="both"/>
        <w:rPr>
          <w:rFonts w:ascii="Garamond" w:hAnsi="Garamond" w:cs="Garamond"/>
          <w:sz w:val="23"/>
          <w:szCs w:val="23"/>
        </w:rPr>
      </w:pPr>
    </w:p>
    <w:p w14:paraId="1D2D3948" w14:textId="6EE6C3DE" w:rsidR="00B46D1B" w:rsidRPr="00C942D8" w:rsidRDefault="00B46D1B" w:rsidP="00C942D8">
      <w:pPr>
        <w:pStyle w:val="Titolo5"/>
        <w:ind w:left="720"/>
        <w:jc w:val="center"/>
        <w:rPr>
          <w:rFonts w:ascii="Garamond" w:hAnsi="Garamond"/>
          <w:b/>
          <w:u w:val="none"/>
        </w:rPr>
      </w:pPr>
      <w:bookmarkStart w:id="2" w:name="_Hlk45189446"/>
      <w:r w:rsidRPr="00C942D8">
        <w:rPr>
          <w:rFonts w:ascii="Garamond" w:hAnsi="Garamond"/>
          <w:b/>
          <w:u w:val="none"/>
        </w:rPr>
        <w:t>ART. 21</w:t>
      </w:r>
    </w:p>
    <w:bookmarkEnd w:id="2"/>
    <w:p w14:paraId="4461A50A" w14:textId="7105374A" w:rsidR="00B46D1B" w:rsidRPr="00C942D8" w:rsidRDefault="00B46D1B" w:rsidP="00C942D8">
      <w:pPr>
        <w:jc w:val="center"/>
        <w:rPr>
          <w:rFonts w:ascii="Garamond" w:hAnsi="Garamond"/>
        </w:rPr>
      </w:pPr>
      <w:r w:rsidRPr="00C942D8">
        <w:rPr>
          <w:rFonts w:ascii="Garamond" w:hAnsi="Garamond"/>
          <w:b/>
          <w:bCs/>
        </w:rPr>
        <w:t>TRIBUTO GIORNALIERO</w:t>
      </w:r>
    </w:p>
    <w:p w14:paraId="09EF2F50" w14:textId="77777777" w:rsidR="00B46D1B" w:rsidRPr="007B33BB" w:rsidRDefault="00B46D1B" w:rsidP="006C529C">
      <w:pPr>
        <w:autoSpaceDE w:val="0"/>
        <w:autoSpaceDN w:val="0"/>
        <w:adjustRightInd w:val="0"/>
        <w:jc w:val="both"/>
        <w:rPr>
          <w:rFonts w:ascii="Garamond" w:hAnsi="Garamond" w:cs="Garamond"/>
          <w:color w:val="000000"/>
        </w:rPr>
      </w:pPr>
    </w:p>
    <w:p w14:paraId="37F6B9F3" w14:textId="207CA5BF" w:rsidR="00B46D1B" w:rsidRPr="007B33BB" w:rsidRDefault="00B46D1B" w:rsidP="006C529C">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1. Il tributo si applica in base a tariffa giornaliera ai soggetti che occupano o detengono temporaneamente, ossia per periodi inferiori a 183 giorni nel corso dello stesso anno solare, con o senza autorizzazione, locali od aree pubbliche o di uso pubblico. </w:t>
      </w:r>
    </w:p>
    <w:p w14:paraId="0F48675D" w14:textId="77777777" w:rsidR="00B46D1B" w:rsidRPr="007B33BB" w:rsidRDefault="00B46D1B"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2. La tariffa giornaliera è calcolata: </w:t>
      </w:r>
    </w:p>
    <w:p w14:paraId="67B20438" w14:textId="4D58FB69" w:rsidR="00B46D1B" w:rsidRPr="007B33BB" w:rsidRDefault="00B46D1B" w:rsidP="006C529C">
      <w:pPr>
        <w:pStyle w:val="Paragrafoelenco"/>
        <w:numPr>
          <w:ilvl w:val="1"/>
          <w:numId w:val="22"/>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in base alla tariffa di riferimento annua aumentata del 100%; </w:t>
      </w:r>
    </w:p>
    <w:p w14:paraId="3358C358" w14:textId="6BF2B23D" w:rsidR="00B46D1B" w:rsidRPr="007B33BB" w:rsidRDefault="00B46D1B" w:rsidP="006C529C">
      <w:pPr>
        <w:pStyle w:val="Paragrafoelenco"/>
        <w:numPr>
          <w:ilvl w:val="1"/>
          <w:numId w:val="22"/>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per ciascun mq di superficie occupata; </w:t>
      </w:r>
    </w:p>
    <w:p w14:paraId="6F4AC921" w14:textId="663B70C5" w:rsidR="00B46D1B" w:rsidRPr="007B33BB" w:rsidRDefault="00B46D1B" w:rsidP="006C529C">
      <w:pPr>
        <w:pStyle w:val="Paragrafoelenco"/>
        <w:numPr>
          <w:ilvl w:val="1"/>
          <w:numId w:val="22"/>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per giorni di occupazione; </w:t>
      </w:r>
    </w:p>
    <w:p w14:paraId="2312DFBD" w14:textId="1EFE778F" w:rsidR="00B46D1B" w:rsidRPr="007B33BB" w:rsidRDefault="00B46D1B" w:rsidP="006C529C">
      <w:pPr>
        <w:pStyle w:val="Paragrafoelenco"/>
        <w:numPr>
          <w:ilvl w:val="1"/>
          <w:numId w:val="22"/>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per un minimo di € 0,50 ad evento. </w:t>
      </w:r>
    </w:p>
    <w:p w14:paraId="261E2D1A" w14:textId="77777777" w:rsidR="00B46D1B" w:rsidRPr="007B33BB" w:rsidRDefault="00B46D1B" w:rsidP="006C529C">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3. In mancanza della corrispondente voce di uso nella classificazione contenuta nel presente regolamento è applicata la tariffa della categoria recante voci di uso assimilabili per attitudine quantitativa e qualitativa a produrre rifiuti urbani e assimilati. </w:t>
      </w:r>
    </w:p>
    <w:p w14:paraId="6EB5174F" w14:textId="77777777" w:rsidR="00B46D1B" w:rsidRPr="007B33BB" w:rsidRDefault="00B46D1B" w:rsidP="006C529C">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4. L'obbligo di presentazione della dichiarazione è assolto con il pagamento del tributo da effettuarsi con le modalità e nei termini previsti per la tassa di occupazione temporanea di spazi ed aree pubbliche ovvero per l'imposta municipale secondaria di cui all'articolo 11 del decreto legislativo 14 marzo 2011, n. 23, a partire dalla data di entrata in vigore della stessa. </w:t>
      </w:r>
    </w:p>
    <w:p w14:paraId="344C1BE0" w14:textId="77777777" w:rsidR="00B46D1B" w:rsidRPr="007B33BB" w:rsidRDefault="00B46D1B" w:rsidP="006C529C">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5. Al tributo giornaliero si applicano, sussistendone i presupposti e in quanto compatibili, le riduzioni e le agevolazioni di cui agli articoli 25 (recupero), 26 (inferiori livelli di prestazione del servizio) e 27 (agevolazioni); non si applicano le riduzioni per le utenze domestiche di cui all’articolo 23 e per le utenze non stabilmente attive di cui all’articolo 24. </w:t>
      </w:r>
    </w:p>
    <w:p w14:paraId="66D622AF" w14:textId="2EC56F17" w:rsidR="00B46D1B" w:rsidRDefault="00B46D1B"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6. Per tutto quanto non previsto dal presente articolo si applicano, in quanto compatibili, le disposizioni del tributo annuale. </w:t>
      </w:r>
    </w:p>
    <w:p w14:paraId="67439740" w14:textId="77777777" w:rsidR="00A56C12" w:rsidRPr="007B33BB" w:rsidRDefault="00A56C12" w:rsidP="006C529C">
      <w:pPr>
        <w:autoSpaceDE w:val="0"/>
        <w:autoSpaceDN w:val="0"/>
        <w:adjustRightInd w:val="0"/>
        <w:jc w:val="both"/>
        <w:rPr>
          <w:rFonts w:ascii="Garamond" w:hAnsi="Garamond" w:cs="Garamond"/>
          <w:color w:val="000000"/>
          <w:sz w:val="23"/>
          <w:szCs w:val="23"/>
        </w:rPr>
      </w:pPr>
    </w:p>
    <w:p w14:paraId="7C5F294D" w14:textId="196902F3" w:rsidR="007B36F0" w:rsidRPr="00A56C12" w:rsidRDefault="007B36F0" w:rsidP="00A56C12">
      <w:pPr>
        <w:pStyle w:val="Titolo5"/>
        <w:ind w:left="720"/>
        <w:jc w:val="center"/>
        <w:rPr>
          <w:rFonts w:ascii="Garamond" w:hAnsi="Garamond"/>
          <w:b/>
          <w:u w:val="none"/>
        </w:rPr>
      </w:pPr>
      <w:r w:rsidRPr="00A56C12">
        <w:rPr>
          <w:rFonts w:ascii="Garamond" w:hAnsi="Garamond"/>
          <w:b/>
          <w:u w:val="none"/>
        </w:rPr>
        <w:t>ART. 22</w:t>
      </w:r>
    </w:p>
    <w:p w14:paraId="3991F702" w14:textId="6CA2F44C" w:rsidR="00B46D1B" w:rsidRPr="00A56C12" w:rsidRDefault="00B46D1B" w:rsidP="00A56C12">
      <w:pPr>
        <w:autoSpaceDE w:val="0"/>
        <w:autoSpaceDN w:val="0"/>
        <w:adjustRightInd w:val="0"/>
        <w:ind w:firstLine="720"/>
        <w:jc w:val="center"/>
        <w:rPr>
          <w:rFonts w:ascii="Garamond" w:hAnsi="Garamond" w:cs="Garamond"/>
          <w:b/>
          <w:bCs/>
          <w:color w:val="000000"/>
        </w:rPr>
      </w:pPr>
      <w:r w:rsidRPr="00A56C12">
        <w:rPr>
          <w:rFonts w:ascii="Garamond" w:hAnsi="Garamond" w:cs="Garamond"/>
          <w:b/>
          <w:bCs/>
          <w:color w:val="000000"/>
        </w:rPr>
        <w:t>TRIBUTO PROVINCIALE</w:t>
      </w:r>
    </w:p>
    <w:p w14:paraId="42830783" w14:textId="77777777" w:rsidR="007B36F0" w:rsidRPr="007B33BB" w:rsidRDefault="007B36F0" w:rsidP="006C529C">
      <w:pPr>
        <w:autoSpaceDE w:val="0"/>
        <w:autoSpaceDN w:val="0"/>
        <w:adjustRightInd w:val="0"/>
        <w:jc w:val="both"/>
        <w:rPr>
          <w:rFonts w:ascii="Garamond" w:hAnsi="Garamond" w:cs="Garamond"/>
          <w:color w:val="000000"/>
          <w:sz w:val="20"/>
          <w:szCs w:val="20"/>
        </w:rPr>
      </w:pPr>
    </w:p>
    <w:p w14:paraId="2FBDCCE3" w14:textId="77777777" w:rsidR="00B46D1B" w:rsidRPr="007B33BB" w:rsidRDefault="00B46D1B" w:rsidP="006C529C">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1. Ai soggetti passivi del tributo TARI, compresi i soggetti tenuti a versare il tributo giornaliero, è applicato il tributo provinciale per l'esercizio delle funzioni di tutela, protezione ed igiene dell'ambiente di cui all'articolo 19, del decreto legislativo 30 dicembre 1992, n. 504. </w:t>
      </w:r>
    </w:p>
    <w:p w14:paraId="31455F46" w14:textId="6F70509C" w:rsidR="007B36F0" w:rsidRPr="007B33BB" w:rsidRDefault="00B46D1B" w:rsidP="006C529C">
      <w:pPr>
        <w:pStyle w:val="Default"/>
        <w:jc w:val="both"/>
        <w:rPr>
          <w:rFonts w:ascii="Garamond" w:hAnsi="Garamond" w:cs="Garamond"/>
        </w:rPr>
      </w:pPr>
      <w:r w:rsidRPr="007B33BB">
        <w:rPr>
          <w:rFonts w:ascii="Garamond" w:hAnsi="Garamond" w:cs="Garamond"/>
          <w:sz w:val="23"/>
          <w:szCs w:val="23"/>
        </w:rPr>
        <w:t xml:space="preserve">2. Il tributo provinciale, commisurato alla superficie dei locali e delle aree assoggettabili al tributo comunale, è applicato nella misura percentuale deliberata dalla provincia </w:t>
      </w:r>
      <w:r w:rsidR="007B36F0" w:rsidRPr="007B33BB">
        <w:rPr>
          <w:rFonts w:ascii="Garamond" w:hAnsi="Garamond" w:cs="Garamond"/>
          <w:sz w:val="23"/>
          <w:szCs w:val="23"/>
        </w:rPr>
        <w:t xml:space="preserve">sull'importo del tributo comunale. </w:t>
      </w:r>
    </w:p>
    <w:p w14:paraId="1F69ED0B" w14:textId="4D64C909" w:rsidR="00B46D1B" w:rsidRPr="007B33BB" w:rsidRDefault="00B46D1B" w:rsidP="006C529C">
      <w:pPr>
        <w:autoSpaceDE w:val="0"/>
        <w:autoSpaceDN w:val="0"/>
        <w:adjustRightInd w:val="0"/>
        <w:jc w:val="both"/>
        <w:rPr>
          <w:rFonts w:ascii="Garamond" w:hAnsi="Garamond"/>
          <w:b/>
          <w:bCs/>
          <w:i/>
          <w:iCs/>
        </w:rPr>
      </w:pPr>
    </w:p>
    <w:p w14:paraId="359AD35F" w14:textId="1277A528" w:rsidR="005232BA" w:rsidRPr="007B33BB" w:rsidRDefault="00CC2F63" w:rsidP="00666DBA">
      <w:pPr>
        <w:autoSpaceDE w:val="0"/>
        <w:autoSpaceDN w:val="0"/>
        <w:adjustRightInd w:val="0"/>
        <w:jc w:val="center"/>
        <w:rPr>
          <w:rFonts w:ascii="Garamond" w:hAnsi="Garamond"/>
          <w:b/>
          <w:bCs/>
          <w:i/>
          <w:iCs/>
        </w:rPr>
      </w:pPr>
      <w:r w:rsidRPr="007B33BB">
        <w:rPr>
          <w:rFonts w:ascii="Garamond" w:hAnsi="Garamond"/>
          <w:b/>
          <w:bCs/>
          <w:i/>
          <w:iCs/>
        </w:rPr>
        <w:t>TITOLO IV – RIDUZIONI E AGEVOLAZIONI</w:t>
      </w:r>
    </w:p>
    <w:p w14:paraId="1307B405" w14:textId="77777777" w:rsidR="00D362F8" w:rsidRPr="007B33BB" w:rsidRDefault="00D362F8" w:rsidP="006C529C">
      <w:pPr>
        <w:autoSpaceDE w:val="0"/>
        <w:autoSpaceDN w:val="0"/>
        <w:adjustRightInd w:val="0"/>
        <w:jc w:val="both"/>
        <w:rPr>
          <w:rFonts w:ascii="Garamond" w:hAnsi="Garamond"/>
          <w:b/>
          <w:bCs/>
          <w:i/>
          <w:iCs/>
        </w:rPr>
      </w:pPr>
    </w:p>
    <w:p w14:paraId="16A21B11" w14:textId="26C4801E" w:rsidR="00CC2F63" w:rsidRPr="00666DBA" w:rsidRDefault="00D362F8" w:rsidP="00666DBA">
      <w:pPr>
        <w:pStyle w:val="Titolo5"/>
        <w:ind w:left="720"/>
        <w:jc w:val="center"/>
        <w:rPr>
          <w:rFonts w:ascii="Garamond" w:hAnsi="Garamond"/>
          <w:b/>
          <w:u w:val="none"/>
        </w:rPr>
      </w:pPr>
      <w:r w:rsidRPr="00666DBA">
        <w:rPr>
          <w:rFonts w:ascii="Garamond" w:hAnsi="Garamond"/>
          <w:b/>
          <w:u w:val="none"/>
        </w:rPr>
        <w:t>ART. 23</w:t>
      </w:r>
    </w:p>
    <w:p w14:paraId="5F3728BA" w14:textId="1A26B580" w:rsidR="00D362F8" w:rsidRPr="00666DBA" w:rsidRDefault="00D362F8" w:rsidP="00666DBA">
      <w:pPr>
        <w:autoSpaceDE w:val="0"/>
        <w:autoSpaceDN w:val="0"/>
        <w:adjustRightInd w:val="0"/>
        <w:ind w:firstLine="720"/>
        <w:jc w:val="center"/>
        <w:rPr>
          <w:rFonts w:ascii="Garamond" w:hAnsi="Garamond" w:cs="Garamond"/>
          <w:b/>
          <w:bCs/>
          <w:color w:val="000000"/>
        </w:rPr>
      </w:pPr>
      <w:r w:rsidRPr="00666DBA">
        <w:rPr>
          <w:rFonts w:ascii="Garamond" w:hAnsi="Garamond" w:cs="Garamond"/>
          <w:b/>
          <w:bCs/>
          <w:color w:val="000000"/>
        </w:rPr>
        <w:t>RIDUZIONI PER LE UTENZE DOMESTICHE</w:t>
      </w:r>
    </w:p>
    <w:p w14:paraId="5D9AE760" w14:textId="77777777" w:rsidR="00D362F8" w:rsidRPr="007B33BB" w:rsidRDefault="00D362F8" w:rsidP="006C529C">
      <w:pPr>
        <w:autoSpaceDE w:val="0"/>
        <w:autoSpaceDN w:val="0"/>
        <w:adjustRightInd w:val="0"/>
        <w:jc w:val="both"/>
        <w:rPr>
          <w:rFonts w:ascii="Garamond" w:hAnsi="Garamond" w:cs="Garamond"/>
          <w:color w:val="000000"/>
        </w:rPr>
      </w:pPr>
    </w:p>
    <w:p w14:paraId="1AAB42FE" w14:textId="5FE527C8" w:rsidR="00D362F8" w:rsidRPr="007B33BB" w:rsidRDefault="00D362F8" w:rsidP="006C529C">
      <w:pPr>
        <w:autoSpaceDE w:val="0"/>
        <w:autoSpaceDN w:val="0"/>
        <w:adjustRightInd w:val="0"/>
        <w:spacing w:after="19"/>
        <w:jc w:val="both"/>
        <w:rPr>
          <w:rFonts w:ascii="Garamond" w:hAnsi="Garamond" w:cs="Garamond"/>
          <w:color w:val="000000"/>
          <w:sz w:val="23"/>
          <w:szCs w:val="23"/>
        </w:rPr>
      </w:pPr>
      <w:r w:rsidRPr="007B33BB">
        <w:rPr>
          <w:rFonts w:ascii="Garamond" w:hAnsi="Garamond" w:cs="Garamond"/>
          <w:color w:val="000000"/>
          <w:sz w:val="23"/>
          <w:szCs w:val="23"/>
        </w:rPr>
        <w:t xml:space="preserve">1. La tariffa si applica in misura ridotta, nella quota fissa e nella quota variabile, alle utenze domestiche che si trovano nelle seguenti condizioni: </w:t>
      </w:r>
    </w:p>
    <w:p w14:paraId="3735BA14" w14:textId="383E2D26" w:rsidR="00D362F8" w:rsidRPr="007B33BB" w:rsidRDefault="00D362F8" w:rsidP="006C529C">
      <w:pPr>
        <w:pStyle w:val="Paragrafoelenco"/>
        <w:numPr>
          <w:ilvl w:val="1"/>
          <w:numId w:val="23"/>
        </w:numPr>
        <w:autoSpaceDE w:val="0"/>
        <w:autoSpaceDN w:val="0"/>
        <w:adjustRightInd w:val="0"/>
        <w:spacing w:after="19"/>
        <w:jc w:val="both"/>
        <w:rPr>
          <w:rFonts w:ascii="Garamond" w:hAnsi="Garamond" w:cs="Garamond"/>
          <w:color w:val="000000"/>
          <w:sz w:val="23"/>
          <w:szCs w:val="23"/>
        </w:rPr>
      </w:pPr>
      <w:r w:rsidRPr="007B33BB">
        <w:rPr>
          <w:rFonts w:ascii="Garamond" w:hAnsi="Garamond" w:cs="Garamond"/>
          <w:color w:val="000000"/>
          <w:sz w:val="23"/>
          <w:szCs w:val="23"/>
        </w:rPr>
        <w:t xml:space="preserve">abitazioni con un unico occupante, come emergente dalle risultanze anagrafiche per i soggetti residenti nel Comune e da apposita dichiarazione sostitutiva per i non residenti: riduzione del 5 %; </w:t>
      </w:r>
    </w:p>
    <w:p w14:paraId="233066C3" w14:textId="5F6779F5" w:rsidR="00D362F8" w:rsidRPr="007B33BB" w:rsidRDefault="00D362F8" w:rsidP="006C529C">
      <w:pPr>
        <w:pStyle w:val="Paragrafoelenco"/>
        <w:numPr>
          <w:ilvl w:val="1"/>
          <w:numId w:val="23"/>
        </w:numPr>
        <w:autoSpaceDE w:val="0"/>
        <w:autoSpaceDN w:val="0"/>
        <w:adjustRightInd w:val="0"/>
        <w:spacing w:after="19"/>
        <w:jc w:val="both"/>
        <w:rPr>
          <w:rFonts w:ascii="Garamond" w:hAnsi="Garamond" w:cs="Garamond"/>
          <w:color w:val="000000"/>
          <w:sz w:val="23"/>
          <w:szCs w:val="23"/>
        </w:rPr>
      </w:pPr>
      <w:r w:rsidRPr="007B33BB">
        <w:rPr>
          <w:rFonts w:ascii="Garamond" w:hAnsi="Garamond" w:cs="Garamond"/>
          <w:color w:val="000000"/>
          <w:sz w:val="23"/>
          <w:szCs w:val="23"/>
        </w:rPr>
        <w:t xml:space="preserve">abitazioni tenute a disposizione per uso stagionale od altro uso limitato e discontinuo, non superiore a 183 giorni nell’anno solare: riduzione del 30%; </w:t>
      </w:r>
    </w:p>
    <w:p w14:paraId="12E303FC" w14:textId="26ECD09D" w:rsidR="00D362F8" w:rsidRPr="007B33BB" w:rsidRDefault="00D362F8" w:rsidP="006C529C">
      <w:pPr>
        <w:pStyle w:val="Paragrafoelenco"/>
        <w:numPr>
          <w:ilvl w:val="1"/>
          <w:numId w:val="23"/>
        </w:numPr>
        <w:autoSpaceDE w:val="0"/>
        <w:autoSpaceDN w:val="0"/>
        <w:adjustRightInd w:val="0"/>
        <w:spacing w:after="19"/>
        <w:jc w:val="both"/>
        <w:rPr>
          <w:rFonts w:ascii="Garamond" w:hAnsi="Garamond" w:cs="Garamond"/>
          <w:color w:val="000000"/>
          <w:sz w:val="23"/>
          <w:szCs w:val="23"/>
        </w:rPr>
      </w:pPr>
      <w:r w:rsidRPr="007B33BB">
        <w:rPr>
          <w:rFonts w:ascii="Garamond" w:hAnsi="Garamond" w:cs="Garamond"/>
          <w:color w:val="000000"/>
          <w:sz w:val="23"/>
          <w:szCs w:val="23"/>
        </w:rPr>
        <w:t xml:space="preserve">abitazioni occupate da soggetti che risiedano o abbiano la dimora, per più di sei mesi all'anno, all'estero: riduzione del 30%; </w:t>
      </w:r>
    </w:p>
    <w:p w14:paraId="2A1C966B" w14:textId="77777777" w:rsidR="00D362F8" w:rsidRPr="007B33BB" w:rsidRDefault="00D362F8" w:rsidP="006C529C">
      <w:pPr>
        <w:autoSpaceDE w:val="0"/>
        <w:autoSpaceDN w:val="0"/>
        <w:adjustRightInd w:val="0"/>
        <w:spacing w:after="19"/>
        <w:jc w:val="both"/>
        <w:rPr>
          <w:rFonts w:ascii="Garamond" w:hAnsi="Garamond" w:cs="Garamond"/>
          <w:color w:val="000000"/>
          <w:sz w:val="23"/>
          <w:szCs w:val="23"/>
        </w:rPr>
      </w:pPr>
      <w:r w:rsidRPr="007B33BB">
        <w:rPr>
          <w:rFonts w:ascii="Garamond" w:hAnsi="Garamond" w:cs="Garamond"/>
          <w:color w:val="000000"/>
          <w:sz w:val="23"/>
          <w:szCs w:val="23"/>
        </w:rPr>
        <w:t xml:space="preserve">2. Le riduzioni di cui al comma precedente si applicano dalla data di effettiva sussistenza delle condizioni di fruizione se debitamente dichiarate e documentate nei termini di presentazione della dichiarazione iniziale o di variazione o, in mancanza, dalla data di presentazione della relativa dichiarazione. La riduzione di cui alla lettera a) si applica, per i residenti nel Comune, anche in mancanza di specifica dichiarazione. </w:t>
      </w:r>
    </w:p>
    <w:p w14:paraId="1D343794" w14:textId="4D9A4083" w:rsidR="00986BFC" w:rsidRPr="007B33BB" w:rsidRDefault="00D362F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3. Le riduzioni di cui al presente articolo cessano di operare alla data in cui ne vengono meno le condizioni di fruizione, anche in mancanza della relativa dichiarazione. </w:t>
      </w:r>
    </w:p>
    <w:p w14:paraId="28E45B23" w14:textId="5B890696" w:rsidR="00986BFC" w:rsidRPr="007B33BB" w:rsidRDefault="00986BFC" w:rsidP="006C529C">
      <w:pPr>
        <w:autoSpaceDE w:val="0"/>
        <w:autoSpaceDN w:val="0"/>
        <w:adjustRightInd w:val="0"/>
        <w:jc w:val="both"/>
        <w:rPr>
          <w:rFonts w:ascii="Garamond" w:hAnsi="Garamond" w:cs="Garamond"/>
          <w:color w:val="000000"/>
          <w:sz w:val="23"/>
          <w:szCs w:val="23"/>
        </w:rPr>
      </w:pPr>
    </w:p>
    <w:p w14:paraId="32CE7D2A" w14:textId="77777777" w:rsidR="00986BFC" w:rsidRPr="007B33BB" w:rsidRDefault="00986BFC" w:rsidP="006C529C">
      <w:pPr>
        <w:autoSpaceDE w:val="0"/>
        <w:autoSpaceDN w:val="0"/>
        <w:adjustRightInd w:val="0"/>
        <w:jc w:val="both"/>
        <w:rPr>
          <w:rFonts w:ascii="Garamond" w:hAnsi="Garamond" w:cs="Garamond"/>
          <w:color w:val="000000"/>
          <w:sz w:val="23"/>
          <w:szCs w:val="23"/>
        </w:rPr>
      </w:pPr>
    </w:p>
    <w:p w14:paraId="5A0DA2F9" w14:textId="64CAE596" w:rsidR="00D362F8" w:rsidRPr="004379D2" w:rsidRDefault="00986BFC" w:rsidP="004379D2">
      <w:pPr>
        <w:pStyle w:val="Titolo5"/>
        <w:ind w:left="720"/>
        <w:jc w:val="center"/>
        <w:rPr>
          <w:rFonts w:ascii="Garamond" w:hAnsi="Garamond"/>
          <w:b/>
          <w:u w:val="none"/>
        </w:rPr>
      </w:pPr>
      <w:r w:rsidRPr="004379D2">
        <w:rPr>
          <w:rFonts w:ascii="Garamond" w:hAnsi="Garamond"/>
          <w:b/>
          <w:u w:val="none"/>
        </w:rPr>
        <w:t>ART. 24</w:t>
      </w:r>
    </w:p>
    <w:p w14:paraId="4C5028D7" w14:textId="56D687CE" w:rsidR="00986BFC" w:rsidRPr="004379D2" w:rsidRDefault="00986BFC" w:rsidP="004379D2">
      <w:pPr>
        <w:autoSpaceDE w:val="0"/>
        <w:autoSpaceDN w:val="0"/>
        <w:adjustRightInd w:val="0"/>
        <w:ind w:firstLine="720"/>
        <w:jc w:val="center"/>
        <w:rPr>
          <w:rFonts w:ascii="Garamond" w:hAnsi="Garamond" w:cs="Garamond"/>
          <w:b/>
          <w:bCs/>
          <w:color w:val="000000"/>
        </w:rPr>
      </w:pPr>
      <w:r w:rsidRPr="004379D2">
        <w:rPr>
          <w:rFonts w:ascii="Garamond" w:hAnsi="Garamond" w:cs="Garamond"/>
          <w:b/>
          <w:bCs/>
          <w:color w:val="000000"/>
        </w:rPr>
        <w:t>RIDUZIONI PER LE UTENZE NON DOMESTICHE NON STABILMENTE ATTIVE</w:t>
      </w:r>
    </w:p>
    <w:p w14:paraId="417BC21E" w14:textId="77777777" w:rsidR="00986BFC" w:rsidRPr="004379D2" w:rsidRDefault="00986BFC" w:rsidP="004379D2">
      <w:pPr>
        <w:autoSpaceDE w:val="0"/>
        <w:autoSpaceDN w:val="0"/>
        <w:adjustRightInd w:val="0"/>
        <w:jc w:val="center"/>
        <w:rPr>
          <w:rFonts w:ascii="Garamond" w:hAnsi="Garamond" w:cs="Garamond"/>
          <w:color w:val="000000"/>
        </w:rPr>
      </w:pPr>
    </w:p>
    <w:p w14:paraId="43D2D9EE" w14:textId="77777777" w:rsidR="00986BFC" w:rsidRPr="007B33BB" w:rsidRDefault="00986BFC" w:rsidP="006C529C">
      <w:pPr>
        <w:pStyle w:val="Paragrafoelenco"/>
        <w:numPr>
          <w:ilvl w:val="0"/>
          <w:numId w:val="24"/>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La tariffa si applica in misura ridotta, nella parte fissa e nella parte variabile, del 30% ai locali, diversi dalle abitazioni, ed aree scoperte adibiti ad uso stagionale o ad uso non continuativo, ma ricorrente, purché non superiore a 183 giorni nell’anno solare. </w:t>
      </w:r>
    </w:p>
    <w:p w14:paraId="0AFF61EC" w14:textId="1BE3F00E" w:rsidR="00986BFC" w:rsidRPr="007B33BB" w:rsidRDefault="00986BFC" w:rsidP="006C529C">
      <w:pPr>
        <w:pStyle w:val="Paragrafoelenco"/>
        <w:numPr>
          <w:ilvl w:val="0"/>
          <w:numId w:val="24"/>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La predetta riduzione si applica se le condizioni di cui al primo comma risultano da licenza o atto assentivo rilasciato dai competenti organi per l’esercizio dell’attività o da dichiarazione rilasciata dal titolare a pubbliche autorità. </w:t>
      </w:r>
    </w:p>
    <w:p w14:paraId="025C41C7" w14:textId="5C0476CE" w:rsidR="00986BFC" w:rsidRPr="007B33BB" w:rsidRDefault="00986BFC" w:rsidP="006C529C">
      <w:pPr>
        <w:pStyle w:val="Paragrafoelenco"/>
        <w:numPr>
          <w:ilvl w:val="0"/>
          <w:numId w:val="24"/>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Si applica il secondo comma dell’articolo 23. </w:t>
      </w:r>
    </w:p>
    <w:p w14:paraId="324EADE7" w14:textId="77777777" w:rsidR="00986BFC" w:rsidRPr="007B33BB" w:rsidRDefault="00986BFC" w:rsidP="006C529C">
      <w:pPr>
        <w:pStyle w:val="Paragrafoelenco"/>
        <w:autoSpaceDE w:val="0"/>
        <w:autoSpaceDN w:val="0"/>
        <w:adjustRightInd w:val="0"/>
        <w:jc w:val="both"/>
        <w:rPr>
          <w:rFonts w:ascii="Garamond" w:hAnsi="Garamond" w:cs="Garamond"/>
          <w:color w:val="000000"/>
          <w:sz w:val="23"/>
          <w:szCs w:val="23"/>
        </w:rPr>
      </w:pPr>
    </w:p>
    <w:p w14:paraId="6E6D9519" w14:textId="0F72546F" w:rsidR="00986BFC" w:rsidRPr="0026423D" w:rsidRDefault="00986BFC" w:rsidP="0026423D">
      <w:pPr>
        <w:pStyle w:val="Titolo5"/>
        <w:ind w:left="720"/>
        <w:jc w:val="center"/>
        <w:rPr>
          <w:rFonts w:ascii="Garamond" w:hAnsi="Garamond"/>
          <w:b/>
          <w:u w:val="none"/>
        </w:rPr>
      </w:pPr>
      <w:r w:rsidRPr="0026423D">
        <w:rPr>
          <w:rFonts w:ascii="Garamond" w:hAnsi="Garamond"/>
          <w:b/>
          <w:u w:val="none"/>
        </w:rPr>
        <w:t>ART. 25</w:t>
      </w:r>
    </w:p>
    <w:p w14:paraId="301DCDD0" w14:textId="02A68990" w:rsidR="00986BFC" w:rsidRPr="0026423D" w:rsidRDefault="00986BFC" w:rsidP="0026423D">
      <w:pPr>
        <w:pStyle w:val="Titolo5"/>
        <w:ind w:left="720"/>
        <w:jc w:val="center"/>
        <w:rPr>
          <w:rFonts w:ascii="Garamond" w:hAnsi="Garamond" w:cs="Garamond"/>
          <w:b/>
          <w:bCs/>
          <w:color w:val="000000"/>
          <w:u w:val="none"/>
        </w:rPr>
      </w:pPr>
      <w:r w:rsidRPr="0026423D">
        <w:rPr>
          <w:rFonts w:ascii="Garamond" w:hAnsi="Garamond" w:cs="Garamond"/>
          <w:b/>
          <w:bCs/>
          <w:color w:val="000000"/>
          <w:u w:val="none"/>
        </w:rPr>
        <w:t>RIDUZIONI PER IL RECUPERO</w:t>
      </w:r>
    </w:p>
    <w:p w14:paraId="26D6A8B0" w14:textId="77777777" w:rsidR="00986BFC" w:rsidRPr="0026423D" w:rsidRDefault="00986BFC" w:rsidP="0026423D">
      <w:pPr>
        <w:autoSpaceDE w:val="0"/>
        <w:autoSpaceDN w:val="0"/>
        <w:adjustRightInd w:val="0"/>
        <w:jc w:val="center"/>
        <w:rPr>
          <w:rFonts w:ascii="Garamond" w:hAnsi="Garamond" w:cs="Garamond"/>
          <w:color w:val="000000"/>
        </w:rPr>
      </w:pPr>
    </w:p>
    <w:p w14:paraId="141228C1" w14:textId="77777777" w:rsidR="00986BFC" w:rsidRPr="007B33BB" w:rsidRDefault="00986BFC" w:rsidP="006C529C">
      <w:pPr>
        <w:pStyle w:val="Paragrafoelenco"/>
        <w:numPr>
          <w:ilvl w:val="0"/>
          <w:numId w:val="25"/>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La tariffa variabile dovuta dalle utenze non domestiche può essere ridotta a consuntivo in proporzione alle quantità di rifiuti assimilati che il produttore dimostri di aver avviato al recupero nell’anno di riferimento, mediante specifica attestazione rilasciata dall’impresa, a ciò abilitata, che ha effettuato l’attività di recupero. </w:t>
      </w:r>
    </w:p>
    <w:p w14:paraId="17B22C2A" w14:textId="2F984E50" w:rsidR="00986BFC" w:rsidRPr="007B33BB" w:rsidRDefault="00986BFC" w:rsidP="006C529C">
      <w:pPr>
        <w:pStyle w:val="Paragrafoelenco"/>
        <w:numPr>
          <w:ilvl w:val="0"/>
          <w:numId w:val="25"/>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Per «recupero» si intende, ai sensi dell’articolo 183, comma 1, lett. t), del decreto legislativo 3 aprile 2006, n. 152, una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 </w:t>
      </w:r>
    </w:p>
    <w:p w14:paraId="2954F5A4" w14:textId="3E6E619E" w:rsidR="00986BFC" w:rsidRPr="007B33BB" w:rsidRDefault="00986BFC" w:rsidP="006C529C">
      <w:pPr>
        <w:pStyle w:val="Paragrafoelenco"/>
        <w:numPr>
          <w:ilvl w:val="0"/>
          <w:numId w:val="25"/>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La riduzione fruibile, in ogni caso non superiore al 50% della tariffa variabile dovuta dall’utenza, è pari al prodotto tra la quantità documentata di rifiuti assimilati - con esclusione degli imballaggi secondari e terziari - avviata al recupero per il 50% del costo unitario Cu di cui al punto 4.4., Allegato 1, del decreto del Presidente della Repubblica 27 aprile 1999, n. 158 (rapporto tra i costi variabili attribuiti alle utenze non domestiche e la quantità totale di rifiuti prodotti dalle utenze non domestiche). </w:t>
      </w:r>
    </w:p>
    <w:p w14:paraId="1384802F" w14:textId="7B627F0A" w:rsidR="00986BFC" w:rsidRPr="007B33BB" w:rsidRDefault="00986BFC" w:rsidP="006C529C">
      <w:pPr>
        <w:pStyle w:val="Paragrafoelenco"/>
        <w:numPr>
          <w:ilvl w:val="0"/>
          <w:numId w:val="25"/>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La riduzione deve essere richiesta annualmente dall’interessato, compilando l’apposito modulo, entro il 30 Aprile dell’anno successivo, consegnando la documentazione indicata nel modulo stesso. La riduzione opera di regola mediante compensazione alla prima scadenza utile. </w:t>
      </w:r>
    </w:p>
    <w:p w14:paraId="0CB09F8B" w14:textId="6EE5432D" w:rsidR="00986BFC" w:rsidRPr="007B33BB" w:rsidRDefault="00986BFC" w:rsidP="006C529C">
      <w:pPr>
        <w:pStyle w:val="Paragrafoelenco"/>
        <w:autoSpaceDE w:val="0"/>
        <w:autoSpaceDN w:val="0"/>
        <w:adjustRightInd w:val="0"/>
        <w:jc w:val="both"/>
        <w:rPr>
          <w:rFonts w:ascii="Garamond" w:hAnsi="Garamond" w:cs="Garamond"/>
          <w:color w:val="000000"/>
          <w:sz w:val="23"/>
          <w:szCs w:val="23"/>
        </w:rPr>
      </w:pPr>
    </w:p>
    <w:p w14:paraId="3C9E9971" w14:textId="185F0C21" w:rsidR="00986BFC" w:rsidRPr="001308D2" w:rsidRDefault="00986BFC" w:rsidP="001308D2">
      <w:pPr>
        <w:pStyle w:val="Titolo5"/>
        <w:ind w:left="720"/>
        <w:jc w:val="center"/>
        <w:rPr>
          <w:rFonts w:ascii="Garamond" w:hAnsi="Garamond"/>
          <w:b/>
          <w:u w:val="none"/>
        </w:rPr>
      </w:pPr>
      <w:r w:rsidRPr="001308D2">
        <w:rPr>
          <w:rFonts w:ascii="Garamond" w:hAnsi="Garamond"/>
          <w:b/>
          <w:u w:val="none"/>
        </w:rPr>
        <w:t>ART. 26</w:t>
      </w:r>
    </w:p>
    <w:p w14:paraId="6C4F1194" w14:textId="78F32055" w:rsidR="00986BFC" w:rsidRPr="007B33BB" w:rsidRDefault="002F4BAF" w:rsidP="001308D2">
      <w:pPr>
        <w:pStyle w:val="Paragrafoelenco"/>
        <w:autoSpaceDE w:val="0"/>
        <w:autoSpaceDN w:val="0"/>
        <w:adjustRightInd w:val="0"/>
        <w:jc w:val="center"/>
        <w:rPr>
          <w:rFonts w:ascii="Garamond" w:hAnsi="Garamond" w:cs="Garamond"/>
          <w:b/>
          <w:bCs/>
          <w:color w:val="000000"/>
          <w:sz w:val="20"/>
          <w:szCs w:val="20"/>
        </w:rPr>
      </w:pPr>
      <w:r w:rsidRPr="001308D2">
        <w:rPr>
          <w:rFonts w:ascii="Garamond" w:hAnsi="Garamond" w:cs="Garamond"/>
          <w:b/>
          <w:bCs/>
          <w:color w:val="000000"/>
        </w:rPr>
        <w:t>RIDUZIONI PER INFERIORI LIVELLI DI PRESTAZIONE DEL SERVIZIO.</w:t>
      </w:r>
    </w:p>
    <w:p w14:paraId="3262F1EF" w14:textId="77777777" w:rsidR="002F4BAF" w:rsidRPr="007B33BB" w:rsidRDefault="002F4BAF" w:rsidP="006C529C">
      <w:pPr>
        <w:autoSpaceDE w:val="0"/>
        <w:autoSpaceDN w:val="0"/>
        <w:adjustRightInd w:val="0"/>
        <w:jc w:val="both"/>
        <w:rPr>
          <w:rFonts w:ascii="Garamond" w:hAnsi="Garamond" w:cs="Garamond"/>
          <w:color w:val="000000"/>
        </w:rPr>
      </w:pPr>
    </w:p>
    <w:p w14:paraId="18E81E0A" w14:textId="77777777" w:rsidR="002F4BAF" w:rsidRPr="007B33BB" w:rsidRDefault="002F4BAF" w:rsidP="006C529C">
      <w:pPr>
        <w:pStyle w:val="Paragrafoelenco"/>
        <w:numPr>
          <w:ilvl w:val="0"/>
          <w:numId w:val="26"/>
        </w:num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Il tributo è ridotto, tanto nella parte fissa quanto nella parte variabile, al 40% per le utenze poste a una distanza compresa tra 1000 metri e 3000 metri dal più vicino punto di conferimento, misurato dall’accesso dell’utenza alla strada pubblica e al 60% per le utenze poste ad una distanza superiore. </w:t>
      </w:r>
    </w:p>
    <w:p w14:paraId="1BD532A9" w14:textId="5C891CEB" w:rsidR="002F4BAF" w:rsidRPr="007B33BB" w:rsidRDefault="002F4BAF" w:rsidP="006C529C">
      <w:pPr>
        <w:pStyle w:val="Paragrafoelenco"/>
        <w:numPr>
          <w:ilvl w:val="0"/>
          <w:numId w:val="26"/>
        </w:num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Il tributo è dovuto nella misura del 20% della tariffa nei periodi di mancato svolgimento del servizio di gestione dei rifiuti, ovvero di effettuazione dello stesso in grave violazione della disciplina di riferimento, nonché di interruzione del servizio per motivi sindacali o per imprevedibili impedimenti organizzativi che abbiano determinato una situazione riconosciuta dall'autorità sanitaria di danno o pericolo di danno alle persone o all'ambiente. </w:t>
      </w:r>
    </w:p>
    <w:p w14:paraId="13274A8D" w14:textId="77777777" w:rsidR="002F4BAF" w:rsidRPr="007B33BB" w:rsidRDefault="002F4BAF" w:rsidP="006C529C">
      <w:pPr>
        <w:pStyle w:val="Paragrafoelenco"/>
        <w:autoSpaceDE w:val="0"/>
        <w:autoSpaceDN w:val="0"/>
        <w:adjustRightInd w:val="0"/>
        <w:jc w:val="both"/>
        <w:rPr>
          <w:rFonts w:ascii="Garamond" w:hAnsi="Garamond" w:cs="Garamond"/>
          <w:color w:val="000000"/>
          <w:sz w:val="23"/>
          <w:szCs w:val="23"/>
        </w:rPr>
      </w:pPr>
    </w:p>
    <w:p w14:paraId="5D054CBE" w14:textId="007591CC" w:rsidR="002F4BAF" w:rsidRPr="007B6FF9" w:rsidRDefault="002F4BAF" w:rsidP="007B6FF9">
      <w:pPr>
        <w:pStyle w:val="Titolo5"/>
        <w:ind w:left="720"/>
        <w:jc w:val="center"/>
        <w:rPr>
          <w:rFonts w:ascii="Garamond" w:hAnsi="Garamond"/>
          <w:b/>
          <w:u w:val="none"/>
        </w:rPr>
      </w:pPr>
      <w:r w:rsidRPr="007B6FF9">
        <w:rPr>
          <w:rFonts w:ascii="Garamond" w:hAnsi="Garamond"/>
          <w:b/>
          <w:u w:val="none"/>
        </w:rPr>
        <w:t>ART. 27</w:t>
      </w:r>
    </w:p>
    <w:p w14:paraId="2F5DFC93" w14:textId="549A97AC" w:rsidR="002F4BAF" w:rsidRPr="007B6FF9" w:rsidRDefault="002F4BAF" w:rsidP="007B6FF9">
      <w:pPr>
        <w:autoSpaceDE w:val="0"/>
        <w:autoSpaceDN w:val="0"/>
        <w:adjustRightInd w:val="0"/>
        <w:jc w:val="center"/>
        <w:rPr>
          <w:rFonts w:ascii="Garamond" w:hAnsi="Garamond" w:cs="Garamond"/>
          <w:b/>
          <w:bCs/>
          <w:color w:val="000000"/>
        </w:rPr>
      </w:pPr>
      <w:r w:rsidRPr="007B6FF9">
        <w:rPr>
          <w:rFonts w:ascii="Garamond" w:hAnsi="Garamond" w:cs="Garamond"/>
          <w:b/>
          <w:bCs/>
          <w:color w:val="000000"/>
        </w:rPr>
        <w:t>AGEVOLAZIONI</w:t>
      </w:r>
    </w:p>
    <w:p w14:paraId="2B58C6DD" w14:textId="77777777" w:rsidR="00C771FB" w:rsidRPr="007B33BB" w:rsidRDefault="00C771FB" w:rsidP="006C529C">
      <w:pPr>
        <w:autoSpaceDE w:val="0"/>
        <w:autoSpaceDN w:val="0"/>
        <w:adjustRightInd w:val="0"/>
        <w:jc w:val="both"/>
        <w:rPr>
          <w:rFonts w:ascii="Garamond" w:hAnsi="Garamond" w:cs="Garamond"/>
          <w:b/>
          <w:bCs/>
          <w:color w:val="000000"/>
          <w:sz w:val="20"/>
          <w:szCs w:val="20"/>
        </w:rPr>
      </w:pPr>
    </w:p>
    <w:p w14:paraId="43AF6E4A" w14:textId="77777777" w:rsidR="002F4BAF" w:rsidRPr="007B33BB" w:rsidRDefault="002F4BAF" w:rsidP="006C529C">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1. La tariffa si applica in misura ridotta alle utenze che si trovano nelle seguenti condizioni: </w:t>
      </w:r>
    </w:p>
    <w:p w14:paraId="3C26F363" w14:textId="0E9BD392" w:rsidR="002F4BAF" w:rsidRDefault="00936A66" w:rsidP="00936A66">
      <w:pPr>
        <w:autoSpaceDE w:val="0"/>
        <w:autoSpaceDN w:val="0"/>
        <w:adjustRightInd w:val="0"/>
        <w:jc w:val="both"/>
        <w:rPr>
          <w:rFonts w:ascii="Garamond" w:hAnsi="Garamond" w:cs="Garamond"/>
          <w:color w:val="000000"/>
          <w:sz w:val="23"/>
          <w:szCs w:val="23"/>
        </w:rPr>
      </w:pPr>
      <w:r>
        <w:rPr>
          <w:rFonts w:ascii="Garamond" w:hAnsi="Garamond" w:cs="Garamond"/>
          <w:color w:val="000000"/>
          <w:sz w:val="23"/>
          <w:szCs w:val="23"/>
        </w:rPr>
        <w:t xml:space="preserve">    </w:t>
      </w:r>
      <w:r w:rsidR="002F4BAF" w:rsidRPr="007B33BB">
        <w:rPr>
          <w:rFonts w:ascii="Garamond" w:hAnsi="Garamond" w:cs="Garamond"/>
          <w:color w:val="000000"/>
          <w:sz w:val="23"/>
          <w:szCs w:val="23"/>
        </w:rPr>
        <w:t xml:space="preserve">a) Immobili comunali: riduzione del 100% nella parte fissa e nella parte variabile. </w:t>
      </w:r>
    </w:p>
    <w:p w14:paraId="637182D1" w14:textId="703D8754" w:rsidR="007834F8" w:rsidRPr="00936A66" w:rsidRDefault="00936A66" w:rsidP="00936A66">
      <w:pPr>
        <w:autoSpaceDE w:val="0"/>
        <w:autoSpaceDN w:val="0"/>
        <w:adjustRightInd w:val="0"/>
        <w:rPr>
          <w:rFonts w:ascii="Garamond" w:hAnsi="Garamond" w:cs="Garamond"/>
          <w:color w:val="000000"/>
          <w:sz w:val="23"/>
          <w:szCs w:val="23"/>
        </w:rPr>
      </w:pPr>
      <w:r>
        <w:rPr>
          <w:rFonts w:ascii="Garamond" w:hAnsi="Garamond" w:cs="Garamond"/>
          <w:color w:val="000000"/>
          <w:sz w:val="23"/>
          <w:szCs w:val="23"/>
        </w:rPr>
        <w:t xml:space="preserve">    b)</w:t>
      </w:r>
      <w:r w:rsidR="007834F8" w:rsidRPr="00936A66">
        <w:rPr>
          <w:rFonts w:ascii="Garamond" w:hAnsi="Garamond" w:cs="Garamond"/>
          <w:color w:val="000000"/>
          <w:sz w:val="23"/>
          <w:szCs w:val="23"/>
        </w:rPr>
        <w:t>persone assistite in modo permanente dal comune o in disagiate condizioni socioeconomiche</w:t>
      </w:r>
    </w:p>
    <w:p w14:paraId="25D26B73" w14:textId="6D6E092A" w:rsidR="007834F8" w:rsidRPr="007B33BB" w:rsidRDefault="007834F8" w:rsidP="007834F8">
      <w:pPr>
        <w:autoSpaceDE w:val="0"/>
        <w:autoSpaceDN w:val="0"/>
        <w:adjustRightInd w:val="0"/>
        <w:jc w:val="both"/>
        <w:rPr>
          <w:rFonts w:ascii="Garamond" w:hAnsi="Garamond" w:cs="Garamond"/>
          <w:color w:val="000000"/>
          <w:sz w:val="23"/>
          <w:szCs w:val="23"/>
        </w:rPr>
      </w:pPr>
      <w:r>
        <w:rPr>
          <w:rFonts w:ascii="Garamond" w:hAnsi="Garamond" w:cs="Garamond"/>
          <w:color w:val="000000"/>
          <w:sz w:val="23"/>
          <w:szCs w:val="23"/>
        </w:rPr>
        <w:t xml:space="preserve">    </w:t>
      </w:r>
      <w:r w:rsidRPr="007834F8">
        <w:rPr>
          <w:rFonts w:ascii="Garamond" w:hAnsi="Garamond" w:cs="Garamond"/>
          <w:color w:val="000000"/>
          <w:sz w:val="23"/>
          <w:szCs w:val="23"/>
        </w:rPr>
        <w:t>attestate dal servizio sociale comunale: riduzione del 30% nella parte fissa e nella parte variabile;</w:t>
      </w:r>
    </w:p>
    <w:p w14:paraId="3D53E306" w14:textId="77777777" w:rsidR="002F4BAF" w:rsidRPr="007B33BB" w:rsidRDefault="002F4BAF" w:rsidP="006C529C">
      <w:pPr>
        <w:autoSpaceDE w:val="0"/>
        <w:autoSpaceDN w:val="0"/>
        <w:adjustRightInd w:val="0"/>
        <w:jc w:val="both"/>
        <w:rPr>
          <w:rFonts w:ascii="Garamond" w:hAnsi="Garamond" w:cs="Garamond"/>
          <w:color w:val="000000"/>
          <w:sz w:val="23"/>
          <w:szCs w:val="23"/>
        </w:rPr>
      </w:pPr>
    </w:p>
    <w:p w14:paraId="563930A6" w14:textId="77777777" w:rsidR="002F4BAF" w:rsidRPr="007B33BB" w:rsidRDefault="002F4BAF" w:rsidP="006C529C">
      <w:p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2. Il Consiglio Comunale, annualmente, può determinare una percentuale di riduzione sulla parte variabile della tariffa da riservare ad alcune categorie maggiormente penalizzate dall’introduzione della TARI, o particolari agevolazioni; </w:t>
      </w:r>
    </w:p>
    <w:p w14:paraId="6B0C377B" w14:textId="77777777" w:rsidR="002F4BAF" w:rsidRPr="007B33BB" w:rsidRDefault="002F4BAF" w:rsidP="006C529C">
      <w:p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3. Le agevolazioni di cui ai commi precedenti sono iscritte in bilancio come autorizzazioni di spesa e la relativa copertura è assicurata da risorse diverse dai proventi del tributo di competenza dell'esercizio al quale si riferisce l'iscrizione stessa. </w:t>
      </w:r>
    </w:p>
    <w:p w14:paraId="4EB94818" w14:textId="77777777" w:rsidR="002F4BAF" w:rsidRPr="007B33BB" w:rsidRDefault="002F4BAF"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2"/>
          <w:szCs w:val="22"/>
        </w:rPr>
        <w:t xml:space="preserve">4. </w:t>
      </w:r>
      <w:r w:rsidRPr="007B33BB">
        <w:rPr>
          <w:rFonts w:ascii="Garamond" w:hAnsi="Garamond" w:cs="Garamond"/>
          <w:color w:val="000000"/>
          <w:sz w:val="23"/>
          <w:szCs w:val="23"/>
        </w:rPr>
        <w:t xml:space="preserve">Si applica il secondo comma dell’articolo 23. </w:t>
      </w:r>
    </w:p>
    <w:p w14:paraId="350F9577" w14:textId="77777777" w:rsidR="002F4BAF" w:rsidRPr="007B33BB" w:rsidRDefault="002F4BAF" w:rsidP="006C529C">
      <w:pPr>
        <w:autoSpaceDE w:val="0"/>
        <w:autoSpaceDN w:val="0"/>
        <w:adjustRightInd w:val="0"/>
        <w:jc w:val="both"/>
        <w:rPr>
          <w:rFonts w:ascii="Garamond" w:hAnsi="Garamond" w:cs="Garamond"/>
          <w:color w:val="000000"/>
          <w:sz w:val="23"/>
          <w:szCs w:val="23"/>
        </w:rPr>
      </w:pPr>
    </w:p>
    <w:p w14:paraId="18C9DE92" w14:textId="78065D91" w:rsidR="00C771FB" w:rsidRPr="006D4705" w:rsidRDefault="00C771FB" w:rsidP="006D4705">
      <w:pPr>
        <w:pStyle w:val="Titolo5"/>
        <w:ind w:left="720"/>
        <w:jc w:val="center"/>
        <w:rPr>
          <w:rFonts w:ascii="Garamond" w:hAnsi="Garamond"/>
          <w:b/>
          <w:u w:val="none"/>
        </w:rPr>
      </w:pPr>
      <w:r w:rsidRPr="006D4705">
        <w:rPr>
          <w:rFonts w:ascii="Garamond" w:hAnsi="Garamond"/>
          <w:b/>
          <w:u w:val="none"/>
        </w:rPr>
        <w:t>ART. 2</w:t>
      </w:r>
      <w:r w:rsidR="00C60135" w:rsidRPr="006D4705">
        <w:rPr>
          <w:rFonts w:ascii="Garamond" w:hAnsi="Garamond"/>
          <w:b/>
          <w:u w:val="none"/>
        </w:rPr>
        <w:t>8</w:t>
      </w:r>
    </w:p>
    <w:p w14:paraId="552D5996" w14:textId="136C3A4B" w:rsidR="002F4BAF" w:rsidRPr="007B33BB" w:rsidRDefault="002F4BAF" w:rsidP="006D4705">
      <w:pPr>
        <w:autoSpaceDE w:val="0"/>
        <w:autoSpaceDN w:val="0"/>
        <w:adjustRightInd w:val="0"/>
        <w:jc w:val="center"/>
        <w:rPr>
          <w:rFonts w:ascii="Garamond" w:hAnsi="Garamond" w:cs="Garamond"/>
          <w:b/>
          <w:bCs/>
          <w:color w:val="000000"/>
          <w:sz w:val="20"/>
          <w:szCs w:val="20"/>
        </w:rPr>
      </w:pPr>
      <w:r w:rsidRPr="006D4705">
        <w:rPr>
          <w:rFonts w:ascii="Garamond" w:hAnsi="Garamond" w:cs="Garamond"/>
          <w:b/>
          <w:bCs/>
          <w:color w:val="000000"/>
        </w:rPr>
        <w:t>CUMULO DI RIDUZIONI E AGEVOLAZIONI</w:t>
      </w:r>
      <w:r w:rsidRPr="007B33BB">
        <w:rPr>
          <w:rFonts w:ascii="Garamond" w:hAnsi="Garamond" w:cs="Garamond"/>
          <w:b/>
          <w:bCs/>
          <w:color w:val="000000"/>
          <w:sz w:val="20"/>
          <w:szCs w:val="20"/>
        </w:rPr>
        <w:t>.</w:t>
      </w:r>
    </w:p>
    <w:p w14:paraId="47D2AA9B" w14:textId="77777777" w:rsidR="002F4BAF" w:rsidRPr="007B33BB" w:rsidRDefault="002F4BAF"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1. Qualora si rendessero adottabili più riduzioni o agevolazioni, viene applicata solo una riduzione/agevolazione, prendendo in considerazione solo la più vantaggiosa per il contribuente. </w:t>
      </w:r>
    </w:p>
    <w:p w14:paraId="77E7D159" w14:textId="3E9CA049" w:rsidR="002F4BAF" w:rsidRDefault="002F4BAF" w:rsidP="006C529C">
      <w:pPr>
        <w:autoSpaceDE w:val="0"/>
        <w:autoSpaceDN w:val="0"/>
        <w:adjustRightInd w:val="0"/>
        <w:jc w:val="both"/>
        <w:rPr>
          <w:rFonts w:ascii="Garamond" w:hAnsi="Garamond" w:cs="Garamond"/>
          <w:color w:val="000000"/>
          <w:sz w:val="23"/>
          <w:szCs w:val="23"/>
        </w:rPr>
      </w:pPr>
    </w:p>
    <w:p w14:paraId="19BDD8AE" w14:textId="77777777" w:rsidR="003C7221" w:rsidRPr="007B33BB" w:rsidRDefault="003C7221" w:rsidP="006C529C">
      <w:pPr>
        <w:autoSpaceDE w:val="0"/>
        <w:autoSpaceDN w:val="0"/>
        <w:adjustRightInd w:val="0"/>
        <w:jc w:val="both"/>
        <w:rPr>
          <w:rFonts w:ascii="Garamond" w:hAnsi="Garamond" w:cs="Garamond"/>
          <w:color w:val="000000"/>
          <w:sz w:val="23"/>
          <w:szCs w:val="23"/>
        </w:rPr>
      </w:pPr>
    </w:p>
    <w:p w14:paraId="135749C2" w14:textId="53AC6D9D" w:rsidR="002F4BAF" w:rsidRPr="007B33BB" w:rsidRDefault="002F4BAF" w:rsidP="006D4705">
      <w:pPr>
        <w:autoSpaceDE w:val="0"/>
        <w:autoSpaceDN w:val="0"/>
        <w:adjustRightInd w:val="0"/>
        <w:jc w:val="center"/>
        <w:rPr>
          <w:rFonts w:ascii="Garamond" w:hAnsi="Garamond"/>
          <w:b/>
          <w:bCs/>
          <w:i/>
          <w:iCs/>
        </w:rPr>
      </w:pPr>
      <w:r w:rsidRPr="007B33BB">
        <w:rPr>
          <w:rFonts w:ascii="Garamond" w:hAnsi="Garamond"/>
          <w:b/>
          <w:bCs/>
          <w:i/>
          <w:iCs/>
        </w:rPr>
        <w:t>TITOLO V – DICHIARAZIONE E RISCOSSIONE.</w:t>
      </w:r>
    </w:p>
    <w:p w14:paraId="18F5F348" w14:textId="77777777" w:rsidR="00C771FB" w:rsidRPr="007B33BB" w:rsidRDefault="00C771FB" w:rsidP="006C529C">
      <w:pPr>
        <w:autoSpaceDE w:val="0"/>
        <w:autoSpaceDN w:val="0"/>
        <w:adjustRightInd w:val="0"/>
        <w:jc w:val="both"/>
        <w:rPr>
          <w:rFonts w:ascii="Garamond" w:hAnsi="Garamond"/>
          <w:b/>
          <w:bCs/>
          <w:i/>
          <w:iCs/>
        </w:rPr>
      </w:pPr>
    </w:p>
    <w:p w14:paraId="1E777B47" w14:textId="7F5BB550" w:rsidR="00C771FB" w:rsidRPr="001E34D7" w:rsidRDefault="00C771FB" w:rsidP="001E34D7">
      <w:pPr>
        <w:pStyle w:val="Titolo5"/>
        <w:ind w:left="720"/>
        <w:jc w:val="center"/>
        <w:rPr>
          <w:rFonts w:ascii="Garamond" w:hAnsi="Garamond"/>
          <w:b/>
          <w:u w:val="none"/>
        </w:rPr>
      </w:pPr>
      <w:r w:rsidRPr="001E34D7">
        <w:rPr>
          <w:rFonts w:ascii="Garamond" w:hAnsi="Garamond"/>
          <w:b/>
          <w:u w:val="none"/>
        </w:rPr>
        <w:t xml:space="preserve">ART. </w:t>
      </w:r>
      <w:r w:rsidR="00C60135" w:rsidRPr="001E34D7">
        <w:rPr>
          <w:rFonts w:ascii="Garamond" w:hAnsi="Garamond"/>
          <w:b/>
          <w:u w:val="none"/>
        </w:rPr>
        <w:t>29</w:t>
      </w:r>
    </w:p>
    <w:p w14:paraId="4345CD1B" w14:textId="26393E39" w:rsidR="002F4BAF" w:rsidRPr="001E34D7" w:rsidRDefault="002F4BAF" w:rsidP="001E34D7">
      <w:pPr>
        <w:autoSpaceDE w:val="0"/>
        <w:autoSpaceDN w:val="0"/>
        <w:adjustRightInd w:val="0"/>
        <w:jc w:val="center"/>
        <w:rPr>
          <w:rFonts w:ascii="Garamond" w:hAnsi="Garamond" w:cs="Garamond"/>
          <w:b/>
          <w:bCs/>
          <w:color w:val="000000"/>
        </w:rPr>
      </w:pPr>
      <w:r w:rsidRPr="001E34D7">
        <w:rPr>
          <w:rFonts w:ascii="Garamond" w:hAnsi="Garamond" w:cs="Garamond"/>
          <w:b/>
          <w:bCs/>
          <w:color w:val="000000"/>
        </w:rPr>
        <w:t>OBBLIGO DI DICHIARAZIONE</w:t>
      </w:r>
    </w:p>
    <w:p w14:paraId="7D14DC3B" w14:textId="77777777" w:rsidR="00C771FB" w:rsidRPr="001E34D7" w:rsidRDefault="00C771FB" w:rsidP="001E34D7">
      <w:pPr>
        <w:autoSpaceDE w:val="0"/>
        <w:autoSpaceDN w:val="0"/>
        <w:adjustRightInd w:val="0"/>
        <w:jc w:val="center"/>
        <w:rPr>
          <w:rFonts w:ascii="Garamond" w:hAnsi="Garamond" w:cs="Garamond"/>
          <w:b/>
          <w:bCs/>
          <w:color w:val="000000"/>
        </w:rPr>
      </w:pPr>
    </w:p>
    <w:p w14:paraId="67DA69E2" w14:textId="77777777" w:rsidR="002F4BAF" w:rsidRPr="007B33BB" w:rsidRDefault="002F4BAF" w:rsidP="006C529C">
      <w:pPr>
        <w:autoSpaceDE w:val="0"/>
        <w:autoSpaceDN w:val="0"/>
        <w:adjustRightInd w:val="0"/>
        <w:spacing w:after="138"/>
        <w:jc w:val="both"/>
        <w:rPr>
          <w:rFonts w:ascii="Garamond" w:hAnsi="Garamond" w:cs="Garamond"/>
          <w:color w:val="000000"/>
          <w:sz w:val="23"/>
          <w:szCs w:val="23"/>
        </w:rPr>
      </w:pPr>
      <w:r w:rsidRPr="007B33BB">
        <w:rPr>
          <w:rFonts w:ascii="Garamond" w:hAnsi="Garamond" w:cs="Garamond"/>
          <w:color w:val="000000"/>
          <w:sz w:val="23"/>
          <w:szCs w:val="23"/>
        </w:rPr>
        <w:t xml:space="preserve">1. I soggetti passivi del tributo devono dichiarare ogni circostanza rilevante per l’applicazione del tributo e in particolare: </w:t>
      </w:r>
    </w:p>
    <w:p w14:paraId="411D0494" w14:textId="77777777" w:rsidR="002F4BAF" w:rsidRPr="007B33BB" w:rsidRDefault="002F4BAF" w:rsidP="006C529C">
      <w:pPr>
        <w:autoSpaceDE w:val="0"/>
        <w:autoSpaceDN w:val="0"/>
        <w:adjustRightInd w:val="0"/>
        <w:spacing w:after="138"/>
        <w:jc w:val="both"/>
        <w:rPr>
          <w:rFonts w:ascii="Garamond" w:hAnsi="Garamond" w:cs="Garamond"/>
          <w:color w:val="000000"/>
          <w:sz w:val="23"/>
          <w:szCs w:val="23"/>
        </w:rPr>
      </w:pPr>
      <w:r w:rsidRPr="007B33BB">
        <w:rPr>
          <w:rFonts w:ascii="Garamond" w:hAnsi="Garamond" w:cs="Garamond"/>
          <w:color w:val="000000"/>
          <w:sz w:val="23"/>
          <w:szCs w:val="23"/>
        </w:rPr>
        <w:t xml:space="preserve">a) l’inizio, la variazione o la cessazione dell’utenza; </w:t>
      </w:r>
    </w:p>
    <w:p w14:paraId="114576D0" w14:textId="77777777" w:rsidR="002F4BAF" w:rsidRPr="007B33BB" w:rsidRDefault="002F4BAF" w:rsidP="006C529C">
      <w:pPr>
        <w:autoSpaceDE w:val="0"/>
        <w:autoSpaceDN w:val="0"/>
        <w:adjustRightInd w:val="0"/>
        <w:spacing w:after="138"/>
        <w:jc w:val="both"/>
        <w:rPr>
          <w:rFonts w:ascii="Garamond" w:hAnsi="Garamond" w:cs="Garamond"/>
          <w:color w:val="000000"/>
          <w:sz w:val="23"/>
          <w:szCs w:val="23"/>
        </w:rPr>
      </w:pPr>
      <w:r w:rsidRPr="007B33BB">
        <w:rPr>
          <w:rFonts w:ascii="Garamond" w:hAnsi="Garamond" w:cs="Garamond"/>
          <w:color w:val="000000"/>
          <w:sz w:val="23"/>
          <w:szCs w:val="23"/>
        </w:rPr>
        <w:t xml:space="preserve">b) la sussistenza delle condizioni per ottenere agevolazioni o riduzioni; </w:t>
      </w:r>
    </w:p>
    <w:p w14:paraId="5FAE8F92" w14:textId="2451C73C" w:rsidR="002F4BAF" w:rsidRPr="007B33BB" w:rsidRDefault="002F4BAF"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c) il modificarsi o il venir meno delle condizioni per beneficiare di agevolazioni o riduzioni. </w:t>
      </w:r>
    </w:p>
    <w:p w14:paraId="46C6B0A6" w14:textId="77777777" w:rsidR="002F4BAF" w:rsidRPr="007B33BB" w:rsidRDefault="002F4BAF"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Le utenze domestiche residenti non sono tenute a dichiarare il numero dei componenti la famiglia anagrafica e la relativa variazione. </w:t>
      </w:r>
    </w:p>
    <w:p w14:paraId="4F73BDA0" w14:textId="77777777" w:rsidR="002F4BAF" w:rsidRPr="007B33BB" w:rsidRDefault="002F4BAF" w:rsidP="006C529C">
      <w:p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2. La dichiarazione deve essere presentata: </w:t>
      </w:r>
    </w:p>
    <w:p w14:paraId="263E7D7E" w14:textId="77777777" w:rsidR="002F4BAF" w:rsidRPr="007B33BB" w:rsidRDefault="002F4BAF" w:rsidP="006C529C">
      <w:p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a) per le utenze domestiche: dall’intestatario della scheda di famiglia nel caso di residenti e nel caso di non residenti dall’occupante a qualsiasi titolo; </w:t>
      </w:r>
    </w:p>
    <w:p w14:paraId="4661007F" w14:textId="77777777" w:rsidR="002F4BAF" w:rsidRPr="007B33BB" w:rsidRDefault="002F4BAF" w:rsidP="006C529C">
      <w:p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b) per le utenze non domestiche, dal soggetto legalmente responsabile dell’attività che in esse si svolge; </w:t>
      </w:r>
    </w:p>
    <w:p w14:paraId="125CEB0C" w14:textId="77777777" w:rsidR="002F4BAF" w:rsidRPr="007B33BB" w:rsidRDefault="002F4BAF" w:rsidP="006C529C">
      <w:p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c) per gli edifici in multiproprietà e per i centri commerciali integrati, dal gestore dei servizi comuni. </w:t>
      </w:r>
    </w:p>
    <w:p w14:paraId="5C8BD98E" w14:textId="77777777" w:rsidR="00C771FB" w:rsidRPr="007B33BB" w:rsidRDefault="002F4BAF" w:rsidP="006C529C">
      <w:pPr>
        <w:pStyle w:val="Default"/>
        <w:jc w:val="both"/>
        <w:rPr>
          <w:rFonts w:ascii="Garamond" w:hAnsi="Garamond" w:cs="Garamond"/>
        </w:rPr>
      </w:pPr>
      <w:r w:rsidRPr="007B33BB">
        <w:rPr>
          <w:rFonts w:ascii="Garamond" w:hAnsi="Garamond" w:cs="Garamond"/>
          <w:sz w:val="23"/>
          <w:szCs w:val="23"/>
        </w:rPr>
        <w:t xml:space="preserve">3. Se i soggetti di cui al comma precedente non vi ottemperano, l’obbligo di dichiarazione deve essere </w:t>
      </w:r>
    </w:p>
    <w:p w14:paraId="7C260D6D" w14:textId="77777777" w:rsidR="00C771FB" w:rsidRPr="007B33BB" w:rsidRDefault="00C771FB"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adempiuto dagli eventuali altri occupanti, detentori o possessori, con vincolo di solidarietà. La dichiarazione presentata da uno dei coobbligati ha effetti anche per gli altri. </w:t>
      </w:r>
    </w:p>
    <w:p w14:paraId="11B1D5D9" w14:textId="5ADDFD91" w:rsidR="002F4BAF" w:rsidRPr="007B33BB" w:rsidRDefault="002F4BAF" w:rsidP="006C529C">
      <w:pPr>
        <w:autoSpaceDE w:val="0"/>
        <w:autoSpaceDN w:val="0"/>
        <w:adjustRightInd w:val="0"/>
        <w:jc w:val="both"/>
        <w:rPr>
          <w:rFonts w:ascii="Garamond" w:hAnsi="Garamond" w:cs="Garamond"/>
          <w:color w:val="000000"/>
          <w:sz w:val="23"/>
          <w:szCs w:val="23"/>
        </w:rPr>
      </w:pPr>
    </w:p>
    <w:p w14:paraId="2136438F" w14:textId="18C58B36" w:rsidR="00C60135" w:rsidRPr="003C7221" w:rsidRDefault="00C60135" w:rsidP="003C7221">
      <w:pPr>
        <w:pStyle w:val="Titolo5"/>
        <w:ind w:left="720"/>
        <w:jc w:val="center"/>
        <w:rPr>
          <w:rFonts w:ascii="Garamond" w:hAnsi="Garamond"/>
          <w:b/>
          <w:u w:val="none"/>
        </w:rPr>
      </w:pPr>
      <w:bookmarkStart w:id="3" w:name="_Hlk45191086"/>
      <w:r w:rsidRPr="003C7221">
        <w:rPr>
          <w:rFonts w:ascii="Garamond" w:hAnsi="Garamond"/>
          <w:b/>
          <w:u w:val="none"/>
        </w:rPr>
        <w:t>ART. 30</w:t>
      </w:r>
    </w:p>
    <w:bookmarkEnd w:id="3"/>
    <w:p w14:paraId="00806FA6" w14:textId="52E69077" w:rsidR="007D75E2" w:rsidRPr="006B393A" w:rsidRDefault="007D75E2" w:rsidP="003C7221">
      <w:pPr>
        <w:pStyle w:val="Paragrafoelenco"/>
        <w:autoSpaceDE w:val="0"/>
        <w:autoSpaceDN w:val="0"/>
        <w:adjustRightInd w:val="0"/>
        <w:jc w:val="center"/>
        <w:rPr>
          <w:rFonts w:ascii="Garamond" w:hAnsi="Garamond" w:cs="Garamond"/>
          <w:b/>
          <w:bCs/>
          <w:color w:val="000000"/>
        </w:rPr>
      </w:pPr>
      <w:r w:rsidRPr="006B393A">
        <w:rPr>
          <w:rFonts w:ascii="Garamond" w:hAnsi="Garamond" w:cs="Garamond"/>
          <w:b/>
          <w:bCs/>
          <w:color w:val="000000"/>
        </w:rPr>
        <w:t>CONTENUTO E PRESENTAZIONE DELLA DICHIARAZIONE</w:t>
      </w:r>
    </w:p>
    <w:p w14:paraId="0C40FA84" w14:textId="77777777" w:rsidR="007D75E2" w:rsidRPr="007B33BB" w:rsidRDefault="007D75E2" w:rsidP="006C529C">
      <w:pPr>
        <w:autoSpaceDE w:val="0"/>
        <w:autoSpaceDN w:val="0"/>
        <w:adjustRightInd w:val="0"/>
        <w:jc w:val="both"/>
        <w:rPr>
          <w:rFonts w:ascii="Garamond" w:hAnsi="Garamond" w:cs="Garamond"/>
          <w:color w:val="000000"/>
        </w:rPr>
      </w:pPr>
    </w:p>
    <w:p w14:paraId="33D746D6" w14:textId="4665F1FA" w:rsidR="007D75E2" w:rsidRPr="007B33BB" w:rsidRDefault="007D75E2" w:rsidP="006C529C">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1. La dichiarazione deve essere presentata entro il termine del 30 giugno dell’anno successivo alla data di inizio del possesso o della detenzione dei locali e delle aree assoggettabili al tributo, utilizzando gli appositi moduli messi gratuitamente a disposizione degli interessati. </w:t>
      </w:r>
    </w:p>
    <w:p w14:paraId="64C55203" w14:textId="77777777" w:rsidR="007D75E2" w:rsidRPr="007B33BB" w:rsidRDefault="007D75E2" w:rsidP="006C529C">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2. La dichiarazione ha effetto anche per gli anni successivi qualora non si verifichino modificazioni dei dati dichiarati da cui consegua un diverso ammontare del tributo. In caso contrario la dichiarazione di variazione o cessazione va presentata entro il termine di cui al primo comma. Nel caso di pluralità di immobili posseduti, occupati o detenuti la dichiarazione deve riguardare solo quelli per i quali si è verificato l’obbligo dichiarativo. </w:t>
      </w:r>
    </w:p>
    <w:p w14:paraId="00E827DE" w14:textId="77777777" w:rsidR="007D75E2" w:rsidRPr="007B33BB" w:rsidRDefault="007D75E2" w:rsidP="006C529C">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3. Ai fini della dichiarazione relativa alla TARI, restano ferme le superfici dichiarate o accertate ai fini del Tributo Comunale sui Rifiuti e sui Servizi (TARES) di cui al D.L. n.201/2011 articolo 14, della tassa per lo smaltimento dei rifiuti solidi urbani di cui al decreto legislativo 15 novembre 1993, n. 507 (TARSU), o della tariffa di igiene ambientale prevista dall'articolo 49 del decreto legislativo 5 febbraio 1997, n. 22 (TIA 1) o dall’articolo 238 del decreto legislativo 3 aprile 2006, n. 152 (TIA 2) </w:t>
      </w:r>
    </w:p>
    <w:p w14:paraId="654E1CE7" w14:textId="77777777" w:rsidR="007D75E2" w:rsidRPr="007B33BB" w:rsidRDefault="007D75E2"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4. L'obbligo di presentazione della dichiarazione è assolto con il pagamento della TARI da effettuarsi con le modalità e nei termini previsti per la tassa di occupazione temporanea di spazi ed aree pubbliche ovvero per l'imposta municipale secondaria di cui all'articolo 11 del decreto legislativo 14 marzo 2011, n. 23, a partire dalla data di entrata in vigore della stessa. </w:t>
      </w:r>
    </w:p>
    <w:p w14:paraId="00B7BF09" w14:textId="77777777" w:rsidR="007D75E2" w:rsidRPr="007B33BB" w:rsidRDefault="007D75E2" w:rsidP="006C529C">
      <w:pPr>
        <w:autoSpaceDE w:val="0"/>
        <w:autoSpaceDN w:val="0"/>
        <w:adjustRightInd w:val="0"/>
        <w:jc w:val="both"/>
        <w:rPr>
          <w:rFonts w:ascii="Garamond" w:hAnsi="Garamond" w:cs="Garamond"/>
          <w:color w:val="000000"/>
          <w:sz w:val="23"/>
          <w:szCs w:val="23"/>
        </w:rPr>
      </w:pPr>
    </w:p>
    <w:p w14:paraId="2428778A" w14:textId="77777777" w:rsidR="007D75E2" w:rsidRPr="007B33BB" w:rsidRDefault="007D75E2" w:rsidP="006C529C">
      <w:pPr>
        <w:autoSpaceDE w:val="0"/>
        <w:autoSpaceDN w:val="0"/>
        <w:adjustRightInd w:val="0"/>
        <w:spacing w:after="14"/>
        <w:jc w:val="both"/>
        <w:rPr>
          <w:rFonts w:ascii="Garamond" w:hAnsi="Garamond" w:cs="Garamond"/>
          <w:color w:val="000000"/>
          <w:sz w:val="23"/>
          <w:szCs w:val="23"/>
        </w:rPr>
      </w:pPr>
      <w:r w:rsidRPr="007B33BB">
        <w:rPr>
          <w:rFonts w:ascii="Garamond" w:hAnsi="Garamond" w:cs="Garamond"/>
          <w:color w:val="000000"/>
          <w:sz w:val="23"/>
          <w:szCs w:val="23"/>
        </w:rPr>
        <w:t xml:space="preserve">5. La dichiarazione, originaria, di variazione o cessazione, relativa alle utenze domestiche deve contenere: </w:t>
      </w:r>
    </w:p>
    <w:p w14:paraId="3F7EB69C" w14:textId="77777777" w:rsidR="007D75E2" w:rsidRPr="007B33BB" w:rsidRDefault="007D75E2" w:rsidP="006C529C">
      <w:pPr>
        <w:autoSpaceDE w:val="0"/>
        <w:autoSpaceDN w:val="0"/>
        <w:adjustRightInd w:val="0"/>
        <w:spacing w:after="14"/>
        <w:jc w:val="both"/>
        <w:rPr>
          <w:rFonts w:ascii="Garamond" w:hAnsi="Garamond" w:cs="Garamond"/>
          <w:color w:val="000000"/>
          <w:sz w:val="23"/>
          <w:szCs w:val="23"/>
        </w:rPr>
      </w:pPr>
      <w:r w:rsidRPr="007B33BB">
        <w:rPr>
          <w:rFonts w:ascii="Garamond" w:hAnsi="Garamond" w:cs="Garamond"/>
          <w:color w:val="000000"/>
          <w:sz w:val="23"/>
          <w:szCs w:val="23"/>
        </w:rPr>
        <w:t xml:space="preserve">a) per le utenze di soggetti residenti, i dati identificativi (dati anagrafici, residenza, codice fiscale) dell’intestatario della scheda famiglia; </w:t>
      </w:r>
    </w:p>
    <w:p w14:paraId="7B305CF7" w14:textId="77777777" w:rsidR="007D75E2" w:rsidRPr="007B33BB" w:rsidRDefault="007D75E2" w:rsidP="006C529C">
      <w:pPr>
        <w:autoSpaceDE w:val="0"/>
        <w:autoSpaceDN w:val="0"/>
        <w:adjustRightInd w:val="0"/>
        <w:spacing w:after="14"/>
        <w:jc w:val="both"/>
        <w:rPr>
          <w:rFonts w:ascii="Garamond" w:hAnsi="Garamond" w:cs="Garamond"/>
          <w:color w:val="000000"/>
          <w:sz w:val="23"/>
          <w:szCs w:val="23"/>
        </w:rPr>
      </w:pPr>
      <w:r w:rsidRPr="007B33BB">
        <w:rPr>
          <w:rFonts w:ascii="Garamond" w:hAnsi="Garamond" w:cs="Garamond"/>
          <w:color w:val="000000"/>
          <w:sz w:val="23"/>
          <w:szCs w:val="23"/>
        </w:rPr>
        <w:t xml:space="preserve">b) per le utenze di soggetti non residenti, i dati identificativi del dichiarante (dati anagrafici, residenza, codice fiscale) e il numero dei soggetti occupanti l’utenza; </w:t>
      </w:r>
    </w:p>
    <w:p w14:paraId="096B739C" w14:textId="77777777" w:rsidR="007D75E2" w:rsidRPr="007B33BB" w:rsidRDefault="007D75E2" w:rsidP="006C529C">
      <w:pPr>
        <w:autoSpaceDE w:val="0"/>
        <w:autoSpaceDN w:val="0"/>
        <w:adjustRightInd w:val="0"/>
        <w:spacing w:after="14"/>
        <w:jc w:val="both"/>
        <w:rPr>
          <w:rFonts w:ascii="Garamond" w:hAnsi="Garamond" w:cs="Garamond"/>
          <w:color w:val="000000"/>
          <w:sz w:val="23"/>
          <w:szCs w:val="23"/>
        </w:rPr>
      </w:pPr>
      <w:r w:rsidRPr="007B33BB">
        <w:rPr>
          <w:rFonts w:ascii="Garamond" w:hAnsi="Garamond" w:cs="Garamond"/>
          <w:color w:val="000000"/>
          <w:sz w:val="23"/>
          <w:szCs w:val="23"/>
        </w:rPr>
        <w:t xml:space="preserve">c) l’ubicazione, specificando anche il numero civico e se esistente il numero dell’interno, e i dati catastali dei locali e delle aree; </w:t>
      </w:r>
    </w:p>
    <w:p w14:paraId="7A3ECF28" w14:textId="77777777" w:rsidR="007D75E2" w:rsidRPr="007B33BB" w:rsidRDefault="007D75E2" w:rsidP="006C529C">
      <w:pPr>
        <w:autoSpaceDE w:val="0"/>
        <w:autoSpaceDN w:val="0"/>
        <w:adjustRightInd w:val="0"/>
        <w:spacing w:after="14"/>
        <w:jc w:val="both"/>
        <w:rPr>
          <w:rFonts w:ascii="Garamond" w:hAnsi="Garamond" w:cs="Garamond"/>
          <w:color w:val="000000"/>
          <w:sz w:val="23"/>
          <w:szCs w:val="23"/>
        </w:rPr>
      </w:pPr>
      <w:r w:rsidRPr="007B33BB">
        <w:rPr>
          <w:rFonts w:ascii="Garamond" w:hAnsi="Garamond" w:cs="Garamond"/>
          <w:color w:val="000000"/>
          <w:sz w:val="23"/>
          <w:szCs w:val="23"/>
        </w:rPr>
        <w:t xml:space="preserve">d) la superficie e la destinazione d’uso dei locali e delle aree; </w:t>
      </w:r>
    </w:p>
    <w:p w14:paraId="569E272B" w14:textId="77777777" w:rsidR="007D75E2" w:rsidRPr="007B33BB" w:rsidRDefault="007D75E2" w:rsidP="006C529C">
      <w:pPr>
        <w:autoSpaceDE w:val="0"/>
        <w:autoSpaceDN w:val="0"/>
        <w:adjustRightInd w:val="0"/>
        <w:spacing w:after="14"/>
        <w:jc w:val="both"/>
        <w:rPr>
          <w:rFonts w:ascii="Garamond" w:hAnsi="Garamond" w:cs="Garamond"/>
          <w:color w:val="000000"/>
          <w:sz w:val="23"/>
          <w:szCs w:val="23"/>
        </w:rPr>
      </w:pPr>
      <w:r w:rsidRPr="007B33BB">
        <w:rPr>
          <w:rFonts w:ascii="Garamond" w:hAnsi="Garamond" w:cs="Garamond"/>
          <w:color w:val="000000"/>
          <w:sz w:val="23"/>
          <w:szCs w:val="23"/>
        </w:rPr>
        <w:t xml:space="preserve">e) la data in cui ha avuto inizio l’occupazione o la conduzione, o in cui è intervenuta la variazione o cessazione; </w:t>
      </w:r>
    </w:p>
    <w:p w14:paraId="0C517D5B" w14:textId="77777777" w:rsidR="007D75E2" w:rsidRPr="007B33BB" w:rsidRDefault="007D75E2" w:rsidP="006C529C">
      <w:pPr>
        <w:autoSpaceDE w:val="0"/>
        <w:autoSpaceDN w:val="0"/>
        <w:adjustRightInd w:val="0"/>
        <w:spacing w:after="14"/>
        <w:jc w:val="both"/>
        <w:rPr>
          <w:rFonts w:ascii="Garamond" w:hAnsi="Garamond" w:cs="Garamond"/>
          <w:color w:val="000000"/>
          <w:sz w:val="23"/>
          <w:szCs w:val="23"/>
        </w:rPr>
      </w:pPr>
      <w:r w:rsidRPr="007B33BB">
        <w:rPr>
          <w:rFonts w:ascii="Garamond" w:hAnsi="Garamond" w:cs="Garamond"/>
          <w:color w:val="000000"/>
          <w:sz w:val="23"/>
          <w:szCs w:val="23"/>
        </w:rPr>
        <w:t xml:space="preserve">f) la sussistenza dei presupposti per la fruizione di riduzioni o agevolazioni. </w:t>
      </w:r>
    </w:p>
    <w:p w14:paraId="2D42D2A4" w14:textId="77777777" w:rsidR="007D75E2" w:rsidRPr="007B33BB" w:rsidRDefault="007D75E2" w:rsidP="006C529C">
      <w:pPr>
        <w:autoSpaceDE w:val="0"/>
        <w:autoSpaceDN w:val="0"/>
        <w:adjustRightInd w:val="0"/>
        <w:spacing w:after="14"/>
        <w:jc w:val="both"/>
        <w:rPr>
          <w:rFonts w:ascii="Garamond" w:hAnsi="Garamond" w:cs="Garamond"/>
          <w:color w:val="000000"/>
          <w:sz w:val="23"/>
          <w:szCs w:val="23"/>
        </w:rPr>
      </w:pPr>
      <w:r w:rsidRPr="007B33BB">
        <w:rPr>
          <w:rFonts w:ascii="Garamond" w:hAnsi="Garamond" w:cs="Garamond"/>
          <w:color w:val="000000"/>
          <w:sz w:val="23"/>
          <w:szCs w:val="23"/>
        </w:rPr>
        <w:t xml:space="preserve">6. La dichiarazione, originaria, di variazione o cessazione, relativa alle utenze non domestiche deve contenere: </w:t>
      </w:r>
    </w:p>
    <w:p w14:paraId="7797BB76" w14:textId="77777777" w:rsidR="007D75E2" w:rsidRPr="007B33BB" w:rsidRDefault="007D75E2" w:rsidP="006C529C">
      <w:pPr>
        <w:autoSpaceDE w:val="0"/>
        <w:autoSpaceDN w:val="0"/>
        <w:adjustRightInd w:val="0"/>
        <w:spacing w:after="14"/>
        <w:jc w:val="both"/>
        <w:rPr>
          <w:rFonts w:ascii="Garamond" w:hAnsi="Garamond" w:cs="Garamond"/>
          <w:color w:val="000000"/>
          <w:sz w:val="23"/>
          <w:szCs w:val="23"/>
        </w:rPr>
      </w:pPr>
      <w:r w:rsidRPr="007B33BB">
        <w:rPr>
          <w:rFonts w:ascii="Garamond" w:hAnsi="Garamond" w:cs="Garamond"/>
          <w:color w:val="000000"/>
          <w:sz w:val="23"/>
          <w:szCs w:val="23"/>
        </w:rPr>
        <w:t xml:space="preserve">a) i dati identificativi del soggetto passivo (denominazione e scopo sociale o istituzionale dell’impresa, società, ente, istituto, associazione ecc., codice fiscale, partita I.V.A., codice ATECO dell’attività, sede legale); </w:t>
      </w:r>
    </w:p>
    <w:p w14:paraId="12FF8E90" w14:textId="77777777" w:rsidR="007D75E2" w:rsidRPr="007B33BB" w:rsidRDefault="007D75E2" w:rsidP="006C529C">
      <w:pPr>
        <w:autoSpaceDE w:val="0"/>
        <w:autoSpaceDN w:val="0"/>
        <w:adjustRightInd w:val="0"/>
        <w:spacing w:after="14"/>
        <w:jc w:val="both"/>
        <w:rPr>
          <w:rFonts w:ascii="Garamond" w:hAnsi="Garamond" w:cs="Garamond"/>
          <w:color w:val="000000"/>
          <w:sz w:val="23"/>
          <w:szCs w:val="23"/>
        </w:rPr>
      </w:pPr>
      <w:r w:rsidRPr="007B33BB">
        <w:rPr>
          <w:rFonts w:ascii="Garamond" w:hAnsi="Garamond" w:cs="Garamond"/>
          <w:color w:val="000000"/>
          <w:sz w:val="23"/>
          <w:szCs w:val="23"/>
        </w:rPr>
        <w:t xml:space="preserve">b) i dati identificativi del legale rappresentante o responsabile (dati anagrafici, residenza, codice fiscale); </w:t>
      </w:r>
    </w:p>
    <w:p w14:paraId="710CE4FB" w14:textId="77777777" w:rsidR="007D75E2" w:rsidRPr="007B33BB" w:rsidRDefault="007D75E2" w:rsidP="006C529C">
      <w:pPr>
        <w:autoSpaceDE w:val="0"/>
        <w:autoSpaceDN w:val="0"/>
        <w:adjustRightInd w:val="0"/>
        <w:spacing w:after="14"/>
        <w:jc w:val="both"/>
        <w:rPr>
          <w:rFonts w:ascii="Garamond" w:hAnsi="Garamond" w:cs="Garamond"/>
          <w:color w:val="000000"/>
          <w:sz w:val="23"/>
          <w:szCs w:val="23"/>
        </w:rPr>
      </w:pPr>
      <w:r w:rsidRPr="007B33BB">
        <w:rPr>
          <w:rFonts w:ascii="Garamond" w:hAnsi="Garamond" w:cs="Garamond"/>
          <w:color w:val="000000"/>
          <w:sz w:val="23"/>
          <w:szCs w:val="23"/>
        </w:rPr>
        <w:t xml:space="preserve">c) l’ubicazione, la superficie, la destinazione d’uso e i dati catastali dei locali e delle aree; </w:t>
      </w:r>
    </w:p>
    <w:p w14:paraId="16B953A4" w14:textId="77777777" w:rsidR="007D75E2" w:rsidRPr="007B33BB" w:rsidRDefault="007D75E2" w:rsidP="006C529C">
      <w:pPr>
        <w:autoSpaceDE w:val="0"/>
        <w:autoSpaceDN w:val="0"/>
        <w:adjustRightInd w:val="0"/>
        <w:spacing w:after="14"/>
        <w:jc w:val="both"/>
        <w:rPr>
          <w:rFonts w:ascii="Garamond" w:hAnsi="Garamond" w:cs="Garamond"/>
          <w:color w:val="000000"/>
          <w:sz w:val="23"/>
          <w:szCs w:val="23"/>
        </w:rPr>
      </w:pPr>
      <w:r w:rsidRPr="007B33BB">
        <w:rPr>
          <w:rFonts w:ascii="Garamond" w:hAnsi="Garamond" w:cs="Garamond"/>
          <w:color w:val="000000"/>
          <w:sz w:val="23"/>
          <w:szCs w:val="23"/>
        </w:rPr>
        <w:t xml:space="preserve">d) la data in cui ha avuto inizio l’occupazione o la conduzione, o in cui è intervenuta la variazione o cessazione; </w:t>
      </w:r>
    </w:p>
    <w:p w14:paraId="5ECA8821" w14:textId="77777777" w:rsidR="007D75E2" w:rsidRPr="007B33BB" w:rsidRDefault="007D75E2" w:rsidP="006C529C">
      <w:pPr>
        <w:autoSpaceDE w:val="0"/>
        <w:autoSpaceDN w:val="0"/>
        <w:adjustRightInd w:val="0"/>
        <w:spacing w:after="14"/>
        <w:jc w:val="both"/>
        <w:rPr>
          <w:rFonts w:ascii="Garamond" w:hAnsi="Garamond" w:cs="Garamond"/>
          <w:color w:val="000000"/>
          <w:sz w:val="23"/>
          <w:szCs w:val="23"/>
        </w:rPr>
      </w:pPr>
      <w:r w:rsidRPr="007B33BB">
        <w:rPr>
          <w:rFonts w:ascii="Garamond" w:hAnsi="Garamond" w:cs="Garamond"/>
          <w:color w:val="000000"/>
          <w:sz w:val="23"/>
          <w:szCs w:val="23"/>
        </w:rPr>
        <w:t xml:space="preserve">e) la sussistenza dei presupposti per la fruizione di riduzioni o agevolazioni. </w:t>
      </w:r>
    </w:p>
    <w:p w14:paraId="61C2B662" w14:textId="5940F3C4" w:rsidR="007D75E2" w:rsidRPr="007B33BB" w:rsidRDefault="007D75E2"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7. La dichiarazione, sottoscritta dal dichiarante, è presentata direttamente agli uffici comunali o è spedita per posta tramite raccomandata con avviso di ricevimento A.R, o inviata in via telematica con posta certificata. In caso di spedizione fa fede la data di invio.</w:t>
      </w:r>
    </w:p>
    <w:p w14:paraId="05DBC040" w14:textId="77777777" w:rsidR="007D75E2" w:rsidRPr="007B33BB" w:rsidRDefault="007D75E2" w:rsidP="006C529C">
      <w:pPr>
        <w:autoSpaceDE w:val="0"/>
        <w:autoSpaceDN w:val="0"/>
        <w:adjustRightInd w:val="0"/>
        <w:spacing w:after="19"/>
        <w:jc w:val="both"/>
        <w:rPr>
          <w:rFonts w:ascii="Garamond" w:hAnsi="Garamond" w:cs="Garamond"/>
          <w:color w:val="000000"/>
          <w:sz w:val="23"/>
          <w:szCs w:val="23"/>
        </w:rPr>
      </w:pPr>
      <w:r w:rsidRPr="007B33BB">
        <w:rPr>
          <w:rFonts w:ascii="Garamond" w:hAnsi="Garamond" w:cs="Garamond"/>
          <w:color w:val="000000"/>
          <w:sz w:val="23"/>
          <w:szCs w:val="23"/>
        </w:rPr>
        <w:t xml:space="preserve">La mancata sottoscrizione e/o restituzione della dichiarazione non comporta la sospensione delle richieste di pagamento. </w:t>
      </w:r>
    </w:p>
    <w:p w14:paraId="5A6AF7EB" w14:textId="767529C1" w:rsidR="007D75E2" w:rsidRPr="00095408" w:rsidRDefault="00095408" w:rsidP="00095408">
      <w:pPr>
        <w:autoSpaceDE w:val="0"/>
        <w:autoSpaceDN w:val="0"/>
        <w:adjustRightInd w:val="0"/>
        <w:jc w:val="both"/>
        <w:rPr>
          <w:rFonts w:ascii="Garamond" w:hAnsi="Garamond" w:cs="Garamond"/>
          <w:color w:val="000000"/>
          <w:sz w:val="23"/>
          <w:szCs w:val="23"/>
        </w:rPr>
      </w:pPr>
      <w:r>
        <w:rPr>
          <w:rFonts w:ascii="Garamond" w:hAnsi="Garamond" w:cs="Garamond"/>
          <w:color w:val="000000"/>
          <w:sz w:val="23"/>
          <w:szCs w:val="23"/>
        </w:rPr>
        <w:t xml:space="preserve">8. </w:t>
      </w:r>
      <w:r w:rsidR="007D75E2" w:rsidRPr="00095408">
        <w:rPr>
          <w:rFonts w:ascii="Garamond" w:hAnsi="Garamond" w:cs="Garamond"/>
          <w:color w:val="000000"/>
          <w:sz w:val="23"/>
          <w:szCs w:val="23"/>
        </w:rPr>
        <w:t xml:space="preserve">Gli uffici comunali, in occasione di richiesta di residenza, rilascio di licenze, autorizzazioni o concessioni, devono invitare il contribuente a presentare la dichiarazione nel termine previsto, fermo restando l’obbligo del contribuente di presentare la dichiarazione anche in assenza di detto invito. </w:t>
      </w:r>
    </w:p>
    <w:p w14:paraId="616C15E8" w14:textId="77777777" w:rsidR="007D75E2" w:rsidRPr="007B33BB" w:rsidRDefault="007D75E2" w:rsidP="006C529C">
      <w:pPr>
        <w:pStyle w:val="Paragrafoelenco"/>
        <w:autoSpaceDE w:val="0"/>
        <w:autoSpaceDN w:val="0"/>
        <w:adjustRightInd w:val="0"/>
        <w:jc w:val="both"/>
        <w:rPr>
          <w:rFonts w:ascii="Garamond" w:hAnsi="Garamond" w:cs="Garamond"/>
          <w:color w:val="000000"/>
          <w:sz w:val="23"/>
          <w:szCs w:val="23"/>
        </w:rPr>
      </w:pPr>
    </w:p>
    <w:p w14:paraId="240D2298" w14:textId="77777777" w:rsidR="007D75E2" w:rsidRPr="00A8770A" w:rsidRDefault="007D75E2" w:rsidP="00A8770A">
      <w:pPr>
        <w:pStyle w:val="Titolo5"/>
        <w:ind w:left="720"/>
        <w:jc w:val="center"/>
        <w:rPr>
          <w:rFonts w:ascii="Garamond" w:hAnsi="Garamond"/>
          <w:b/>
          <w:u w:val="none"/>
        </w:rPr>
      </w:pPr>
      <w:r w:rsidRPr="00A8770A">
        <w:rPr>
          <w:rFonts w:ascii="Garamond" w:hAnsi="Garamond"/>
          <w:b/>
          <w:u w:val="none"/>
        </w:rPr>
        <w:t>ART. 31</w:t>
      </w:r>
    </w:p>
    <w:p w14:paraId="5E87785B" w14:textId="26F4F6DD" w:rsidR="007D75E2" w:rsidRPr="006B393A" w:rsidRDefault="007D75E2" w:rsidP="00A8770A">
      <w:pPr>
        <w:pStyle w:val="Titolo5"/>
        <w:ind w:left="720"/>
        <w:jc w:val="center"/>
        <w:rPr>
          <w:rFonts w:ascii="Garamond" w:hAnsi="Garamond" w:cs="Garamond"/>
          <w:b/>
          <w:bCs/>
          <w:color w:val="000000"/>
          <w:u w:val="none"/>
        </w:rPr>
      </w:pPr>
      <w:r w:rsidRPr="006B393A">
        <w:rPr>
          <w:rFonts w:ascii="Garamond" w:hAnsi="Garamond" w:cs="Garamond"/>
          <w:b/>
          <w:bCs/>
          <w:color w:val="000000"/>
          <w:u w:val="none"/>
        </w:rPr>
        <w:t>RISCOSSIONE</w:t>
      </w:r>
    </w:p>
    <w:p w14:paraId="1EAF475E" w14:textId="77777777" w:rsidR="007D75E2" w:rsidRPr="007B33BB" w:rsidRDefault="007D75E2" w:rsidP="006C529C">
      <w:pPr>
        <w:jc w:val="both"/>
        <w:rPr>
          <w:rFonts w:ascii="Garamond" w:hAnsi="Garamond"/>
        </w:rPr>
      </w:pPr>
    </w:p>
    <w:p w14:paraId="0E211E58" w14:textId="77777777" w:rsidR="007D75E2" w:rsidRPr="007B33BB" w:rsidRDefault="007D75E2" w:rsidP="006C529C">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1. Il Comune riscuote il tributo TARI dovuto in base alle dichiarazioni, inviando ai contribuenti richieste di pagamento che specificano per ogni utenza le somme dovute per tributo comunale e tributo provinciale, suddividendo l’ammontare complessivo, nelle scadenze e nei modi stabiliti annualmente con delibera del Consiglio Comunale </w:t>
      </w:r>
    </w:p>
    <w:p w14:paraId="2795BCEF" w14:textId="1FC21952" w:rsidR="007D75E2" w:rsidRPr="007B33BB" w:rsidRDefault="007D75E2" w:rsidP="006C529C">
      <w:pPr>
        <w:autoSpaceDE w:val="0"/>
        <w:autoSpaceDN w:val="0"/>
        <w:adjustRightInd w:val="0"/>
        <w:spacing w:after="21"/>
        <w:jc w:val="both"/>
        <w:rPr>
          <w:rFonts w:ascii="Garamond" w:hAnsi="Garamond" w:cs="Garamond"/>
          <w:color w:val="000000"/>
          <w:sz w:val="23"/>
          <w:szCs w:val="23"/>
        </w:rPr>
      </w:pPr>
      <w:r w:rsidRPr="007B33BB">
        <w:rPr>
          <w:rFonts w:ascii="Garamond" w:hAnsi="Garamond" w:cs="Garamond"/>
          <w:color w:val="000000"/>
          <w:sz w:val="23"/>
          <w:szCs w:val="23"/>
        </w:rPr>
        <w:t xml:space="preserve">2. Il tributo comunale per l’anno di riferimento è versato al Comune mediante </w:t>
      </w:r>
      <w:r w:rsidR="00A11954">
        <w:rPr>
          <w:rFonts w:ascii="Garamond" w:hAnsi="Garamond" w:cs="Garamond"/>
          <w:color w:val="000000"/>
          <w:sz w:val="23"/>
          <w:szCs w:val="23"/>
        </w:rPr>
        <w:t xml:space="preserve"> </w:t>
      </w:r>
      <w:r w:rsidRPr="007B33BB">
        <w:rPr>
          <w:rFonts w:ascii="Garamond" w:hAnsi="Garamond" w:cs="Garamond"/>
          <w:color w:val="000000"/>
          <w:sz w:val="23"/>
          <w:szCs w:val="23"/>
        </w:rPr>
        <w:t xml:space="preserve">modello di pagamento unificato di cui all’articolo 17 del decreto legislativo 9 luglio 1997, n. 241. </w:t>
      </w:r>
    </w:p>
    <w:p w14:paraId="367DE1AF" w14:textId="4D876E49" w:rsidR="007D75E2" w:rsidRPr="007B33BB" w:rsidRDefault="007D75E2"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3. Al contribuente che non versi alle prescritte scadenze le somme indicate nella richiesta di pagamento è notificato, a mezzo raccomandata A.R. e a pena di decadenza entro il 31 dicembre del quinto anno successivo all’anno per il quale il tributo è dovuto, avviso di accertamento per omesso o insufficiente pagamento. L’avviso indica le somme da versare in unica rata entro sessanta giorni dalla ricezione, con addebito delle spese di notifica, e contiene l’avvertenza che, in caso di inadempimento, si applicherà la sanzione per omesso pagamento di cui all’articolo 6, comma 1, oltre agli interessi di mora, e si procederà alla riscossione coattiva con aggravio delle spese di riscossione.</w:t>
      </w:r>
    </w:p>
    <w:p w14:paraId="1647CDA5" w14:textId="77777777" w:rsidR="007D75E2" w:rsidRPr="007B33BB" w:rsidRDefault="007D75E2" w:rsidP="006C529C">
      <w:pPr>
        <w:autoSpaceDE w:val="0"/>
        <w:autoSpaceDN w:val="0"/>
        <w:adjustRightInd w:val="0"/>
        <w:jc w:val="both"/>
        <w:rPr>
          <w:rFonts w:ascii="Garamond" w:hAnsi="Garamond" w:cs="Garamond"/>
          <w:color w:val="000000"/>
          <w:sz w:val="23"/>
          <w:szCs w:val="23"/>
        </w:rPr>
      </w:pPr>
    </w:p>
    <w:p w14:paraId="1B94BAFB" w14:textId="55A8D1CC" w:rsidR="004816E9" w:rsidRPr="00A37E56" w:rsidRDefault="004816E9" w:rsidP="00A37E56">
      <w:pPr>
        <w:pStyle w:val="Titolo5"/>
        <w:ind w:left="720"/>
        <w:jc w:val="center"/>
        <w:rPr>
          <w:rFonts w:ascii="Garamond" w:hAnsi="Garamond"/>
          <w:b/>
          <w:u w:val="none"/>
        </w:rPr>
      </w:pPr>
      <w:r w:rsidRPr="00A37E56">
        <w:rPr>
          <w:rFonts w:ascii="Garamond" w:hAnsi="Garamond"/>
          <w:b/>
          <w:u w:val="none"/>
        </w:rPr>
        <w:t>ART. 32</w:t>
      </w:r>
    </w:p>
    <w:p w14:paraId="79FE2425" w14:textId="6A87056C" w:rsidR="007D75E2" w:rsidRPr="006B393A" w:rsidRDefault="007D75E2" w:rsidP="00A37E56">
      <w:pPr>
        <w:pStyle w:val="Titolo5"/>
        <w:ind w:left="720"/>
        <w:jc w:val="center"/>
        <w:rPr>
          <w:rFonts w:ascii="Garamond" w:hAnsi="Garamond" w:cs="Garamond"/>
          <w:b/>
          <w:bCs/>
          <w:color w:val="000000"/>
          <w:u w:val="none"/>
        </w:rPr>
      </w:pPr>
      <w:r w:rsidRPr="006B393A">
        <w:rPr>
          <w:rFonts w:ascii="Garamond" w:hAnsi="Garamond" w:cs="Garamond"/>
          <w:b/>
          <w:bCs/>
          <w:color w:val="000000"/>
          <w:u w:val="none"/>
        </w:rPr>
        <w:t>SOMME DI MODESTO AMMONTARE</w:t>
      </w:r>
    </w:p>
    <w:p w14:paraId="58E7E90F" w14:textId="77777777" w:rsidR="004816E9" w:rsidRPr="00A37E56" w:rsidRDefault="004816E9" w:rsidP="00A37E56">
      <w:pPr>
        <w:jc w:val="center"/>
        <w:rPr>
          <w:rFonts w:ascii="Garamond" w:hAnsi="Garamond"/>
        </w:rPr>
      </w:pPr>
    </w:p>
    <w:p w14:paraId="25BD862C" w14:textId="77777777" w:rsidR="007D75E2" w:rsidRPr="007B33BB" w:rsidRDefault="007D75E2" w:rsidP="006C529C">
      <w:p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1. Ai sensi dell’articolo 1, comma 168, della legge 27 dicembre 2006, n. 296, non si procede al versamento in via ordinaria e al rimborso per somme inferiori a euro 12,00 (otto/00) per anno d’imposta. </w:t>
      </w:r>
    </w:p>
    <w:p w14:paraId="72D0FAA8" w14:textId="77777777" w:rsidR="007D75E2" w:rsidRPr="007B33BB" w:rsidRDefault="007D75E2" w:rsidP="006C529C">
      <w:pPr>
        <w:autoSpaceDE w:val="0"/>
        <w:autoSpaceDN w:val="0"/>
        <w:adjustRightInd w:val="0"/>
        <w:jc w:val="both"/>
        <w:rPr>
          <w:rFonts w:ascii="Garamond" w:hAnsi="Garamond" w:cs="Garamond"/>
          <w:color w:val="000000"/>
          <w:sz w:val="22"/>
          <w:szCs w:val="22"/>
        </w:rPr>
      </w:pPr>
      <w:r w:rsidRPr="007B33BB">
        <w:rPr>
          <w:rFonts w:ascii="Garamond" w:hAnsi="Garamond" w:cs="Garamond"/>
          <w:color w:val="000000"/>
          <w:sz w:val="22"/>
          <w:szCs w:val="22"/>
        </w:rPr>
        <w:t xml:space="preserve">2. </w:t>
      </w:r>
      <w:r w:rsidRPr="007B33BB">
        <w:rPr>
          <w:rFonts w:ascii="Garamond" w:hAnsi="Garamond" w:cs="Garamond"/>
          <w:color w:val="000000"/>
          <w:sz w:val="23"/>
          <w:szCs w:val="23"/>
        </w:rPr>
        <w:t>Ai sensi dell’articolo 3, comma 10, del decreto legge 2 marzo 2012, n. 16, convertito dalla legge 26 aprile 2012, n. 44, il Comune non procede all’accertamento, all’iscrizione a ruolo e alla riscossione dei crediti relativi ai propri tributi qualora l’ammontare dovuto, comprensivo di sanzioni amministrative e interessi, non superi, per ciascun credito, l’importo di euro 10,00 (dieci/00), con riferimento ad ogni periodo d’imposta. Tale disposizione non si applica qualora il credito derivi da ripetuta violazione degli obblighi di versamento relativi ad un medesimo tributo</w:t>
      </w:r>
      <w:r w:rsidRPr="007B33BB">
        <w:rPr>
          <w:rFonts w:ascii="Garamond" w:hAnsi="Garamond" w:cs="Garamond"/>
          <w:color w:val="000000"/>
          <w:sz w:val="22"/>
          <w:szCs w:val="22"/>
        </w:rPr>
        <w:t xml:space="preserve">. </w:t>
      </w:r>
    </w:p>
    <w:p w14:paraId="562CF378" w14:textId="4783E7A3" w:rsidR="007D75E2" w:rsidRPr="00864D4D" w:rsidRDefault="004816E9" w:rsidP="00864D4D">
      <w:pPr>
        <w:pStyle w:val="Titolo5"/>
        <w:ind w:left="720"/>
        <w:jc w:val="center"/>
        <w:rPr>
          <w:rFonts w:ascii="Garamond" w:hAnsi="Garamond" w:cs="Garamond"/>
          <w:color w:val="000000"/>
        </w:rPr>
      </w:pPr>
      <w:r w:rsidRPr="00864D4D">
        <w:rPr>
          <w:rFonts w:ascii="Garamond" w:hAnsi="Garamond"/>
          <w:b/>
          <w:u w:val="none"/>
        </w:rPr>
        <w:t>ART. 33</w:t>
      </w:r>
    </w:p>
    <w:p w14:paraId="30330DE4" w14:textId="06C32A28" w:rsidR="007D75E2" w:rsidRPr="00A52301" w:rsidRDefault="007D75E2" w:rsidP="00864D4D">
      <w:pPr>
        <w:autoSpaceDE w:val="0"/>
        <w:autoSpaceDN w:val="0"/>
        <w:adjustRightInd w:val="0"/>
        <w:jc w:val="center"/>
        <w:rPr>
          <w:rFonts w:ascii="Garamond" w:hAnsi="Garamond" w:cs="Garamond"/>
          <w:b/>
          <w:bCs/>
          <w:color w:val="000000"/>
        </w:rPr>
      </w:pPr>
      <w:r w:rsidRPr="00A52301">
        <w:rPr>
          <w:rFonts w:ascii="Garamond" w:hAnsi="Garamond" w:cs="Garamond"/>
          <w:b/>
          <w:bCs/>
          <w:color w:val="000000"/>
        </w:rPr>
        <w:t>TERMINI PER IL PAGAMENTO DEL TRIBUTO</w:t>
      </w:r>
    </w:p>
    <w:p w14:paraId="0834F2E3" w14:textId="77777777" w:rsidR="004816E9" w:rsidRPr="00A52301" w:rsidRDefault="004816E9" w:rsidP="006C529C">
      <w:pPr>
        <w:autoSpaceDE w:val="0"/>
        <w:autoSpaceDN w:val="0"/>
        <w:adjustRightInd w:val="0"/>
        <w:jc w:val="both"/>
        <w:rPr>
          <w:rFonts w:ascii="Garamond" w:hAnsi="Garamond" w:cs="Garamond"/>
          <w:b/>
          <w:bCs/>
          <w:color w:val="000000"/>
          <w:sz w:val="20"/>
          <w:szCs w:val="20"/>
          <w:u w:val="single"/>
        </w:rPr>
      </w:pPr>
    </w:p>
    <w:p w14:paraId="1280ED20" w14:textId="2F598D0C" w:rsidR="00964C8C" w:rsidRPr="00A52301" w:rsidRDefault="007D75E2" w:rsidP="00964C8C">
      <w:pPr>
        <w:autoSpaceDE w:val="0"/>
        <w:autoSpaceDN w:val="0"/>
        <w:adjustRightInd w:val="0"/>
        <w:rPr>
          <w:rFonts w:ascii="Garamond" w:hAnsi="Garamond" w:cs="Garamond"/>
        </w:rPr>
      </w:pPr>
      <w:r w:rsidRPr="00A52301">
        <w:rPr>
          <w:rFonts w:ascii="Garamond" w:hAnsi="Garamond"/>
          <w:color w:val="000000"/>
          <w:sz w:val="23"/>
          <w:szCs w:val="23"/>
        </w:rPr>
        <w:t xml:space="preserve">1. </w:t>
      </w:r>
      <w:r w:rsidRPr="00A52301">
        <w:rPr>
          <w:rFonts w:ascii="Garamond" w:hAnsi="Garamond" w:cs="Garamond"/>
          <w:color w:val="000000"/>
          <w:sz w:val="23"/>
          <w:szCs w:val="23"/>
        </w:rPr>
        <w:t>La TARI è versata su liquidazione d’ufficio in n. 4 rate</w:t>
      </w:r>
      <w:r w:rsidR="00964C8C" w:rsidRPr="00A52301">
        <w:rPr>
          <w:rFonts w:ascii="Garamond" w:hAnsi="Garamond" w:cs="Garamond"/>
          <w:color w:val="000000"/>
          <w:sz w:val="23"/>
          <w:szCs w:val="23"/>
        </w:rPr>
        <w:t xml:space="preserve">, </w:t>
      </w:r>
      <w:r w:rsidR="00964C8C" w:rsidRPr="00A52301">
        <w:rPr>
          <w:rFonts w:ascii="Garamond" w:hAnsi="Garamond" w:cs="Garamond"/>
        </w:rPr>
        <w:t xml:space="preserve">aventi cadenza trimestrale, scadenti il giorno 30 del mese o in unica soluzione entro la scadenza della prima rata. Eventuali conguagli di anni precedenti o dell’anno in corso possono essere riscossi anche in unica soluzione. </w:t>
      </w:r>
    </w:p>
    <w:p w14:paraId="4C50E0F4" w14:textId="3F6B5702" w:rsidR="00E925CE" w:rsidRPr="00A52301" w:rsidRDefault="007D75E2" w:rsidP="006C529C">
      <w:pPr>
        <w:pStyle w:val="Default"/>
        <w:jc w:val="both"/>
        <w:rPr>
          <w:rFonts w:ascii="Garamond" w:hAnsi="Garamond" w:cs="Garamond"/>
          <w:sz w:val="23"/>
          <w:szCs w:val="23"/>
        </w:rPr>
      </w:pPr>
      <w:r w:rsidRPr="00A52301">
        <w:rPr>
          <w:rFonts w:ascii="Garamond" w:hAnsi="Garamond"/>
          <w:sz w:val="23"/>
          <w:szCs w:val="23"/>
        </w:rPr>
        <w:t xml:space="preserve">2. </w:t>
      </w:r>
      <w:r w:rsidRPr="00A52301">
        <w:rPr>
          <w:rFonts w:ascii="Garamond" w:hAnsi="Garamond" w:cs="Garamond"/>
          <w:sz w:val="23"/>
          <w:szCs w:val="23"/>
        </w:rPr>
        <w:t>In caso di mancata approvazione delle tariffe entro il termine di scadenza delle rate di cui al comma</w:t>
      </w:r>
      <w:r w:rsidR="004816E9" w:rsidRPr="00A52301">
        <w:rPr>
          <w:rFonts w:ascii="Garamond" w:hAnsi="Garamond" w:cs="Garamond"/>
          <w:sz w:val="23"/>
          <w:szCs w:val="23"/>
        </w:rPr>
        <w:t xml:space="preserve"> 1, si applicano le tariffe vigenti nell’anno precedente, salvo conguaglio sulla prima rata utile. </w:t>
      </w:r>
    </w:p>
    <w:p w14:paraId="45603FC8" w14:textId="77777777" w:rsidR="00964C8C" w:rsidRPr="00A52301" w:rsidRDefault="004D1D84" w:rsidP="006C529C">
      <w:pPr>
        <w:autoSpaceDE w:val="0"/>
        <w:autoSpaceDN w:val="0"/>
        <w:adjustRightInd w:val="0"/>
        <w:spacing w:after="187"/>
        <w:jc w:val="both"/>
        <w:rPr>
          <w:rFonts w:ascii="Garamond" w:hAnsi="Garamond" w:cs="Garamond"/>
          <w:color w:val="000000"/>
          <w:sz w:val="23"/>
          <w:szCs w:val="23"/>
        </w:rPr>
      </w:pPr>
      <w:r w:rsidRPr="00A52301">
        <w:rPr>
          <w:rFonts w:ascii="Garamond" w:hAnsi="Garamond" w:cs="Garamond"/>
          <w:color w:val="000000"/>
          <w:sz w:val="23"/>
          <w:szCs w:val="23"/>
        </w:rPr>
        <w:t xml:space="preserve">3. </w:t>
      </w:r>
      <w:r w:rsidR="00E925CE" w:rsidRPr="00A52301">
        <w:rPr>
          <w:rFonts w:ascii="Garamond" w:hAnsi="Garamond" w:cs="Garamond"/>
          <w:color w:val="000000"/>
          <w:sz w:val="23"/>
          <w:szCs w:val="23"/>
        </w:rPr>
        <w:t>E’ facoltà del contribuente effettuare il pagamento in unica soluzione entro la scadenza della prima rata di ciascun an</w:t>
      </w:r>
      <w:r w:rsidR="00D66E0A" w:rsidRPr="00A52301">
        <w:rPr>
          <w:rFonts w:ascii="Garamond" w:hAnsi="Garamond" w:cs="Garamond"/>
          <w:color w:val="000000"/>
          <w:sz w:val="23"/>
          <w:szCs w:val="23"/>
        </w:rPr>
        <w:t>n</w:t>
      </w:r>
      <w:r w:rsidR="00E925CE" w:rsidRPr="00A52301">
        <w:rPr>
          <w:rFonts w:ascii="Garamond" w:hAnsi="Garamond" w:cs="Garamond"/>
          <w:color w:val="000000"/>
          <w:sz w:val="23"/>
          <w:szCs w:val="23"/>
        </w:rPr>
        <w:t xml:space="preserve">o. </w:t>
      </w:r>
    </w:p>
    <w:p w14:paraId="13CB358E" w14:textId="167C9B58" w:rsidR="00E925CE" w:rsidRPr="00A52301" w:rsidRDefault="00E925CE" w:rsidP="006C529C">
      <w:pPr>
        <w:autoSpaceDE w:val="0"/>
        <w:autoSpaceDN w:val="0"/>
        <w:adjustRightInd w:val="0"/>
        <w:spacing w:after="187"/>
        <w:jc w:val="both"/>
        <w:rPr>
          <w:rFonts w:ascii="Garamond" w:hAnsi="Garamond" w:cs="Garamond"/>
          <w:color w:val="000000"/>
          <w:sz w:val="23"/>
          <w:szCs w:val="23"/>
        </w:rPr>
      </w:pPr>
      <w:r w:rsidRPr="00A52301">
        <w:rPr>
          <w:rFonts w:ascii="Garamond" w:hAnsi="Garamond"/>
          <w:color w:val="000000"/>
          <w:sz w:val="23"/>
          <w:szCs w:val="23"/>
        </w:rPr>
        <w:t xml:space="preserve">4. </w:t>
      </w:r>
      <w:r w:rsidRPr="00A52301">
        <w:rPr>
          <w:rFonts w:ascii="Garamond" w:hAnsi="Garamond" w:cs="Garamond"/>
          <w:color w:val="000000"/>
          <w:sz w:val="23"/>
          <w:szCs w:val="23"/>
        </w:rPr>
        <w:t xml:space="preserve">La Giunta Comunale può stabilire il differimento ovvero la proroga dei termini di versamento indicati al comma 1 in presenza di circostanze debitamente e analiticamente motivate ove ciò risulti necessario al fine di evitare situazioni di disagio e semplificare gli adempimenti dei contribuenti. </w:t>
      </w:r>
    </w:p>
    <w:p w14:paraId="75D2499F" w14:textId="4340203F" w:rsidR="00E925CE" w:rsidRPr="007B33BB" w:rsidRDefault="00E925CE" w:rsidP="006C529C">
      <w:pPr>
        <w:autoSpaceDE w:val="0"/>
        <w:autoSpaceDN w:val="0"/>
        <w:adjustRightInd w:val="0"/>
        <w:jc w:val="both"/>
        <w:rPr>
          <w:rFonts w:ascii="Garamond" w:hAnsi="Garamond" w:cs="Garamond"/>
          <w:color w:val="000000"/>
          <w:sz w:val="23"/>
          <w:szCs w:val="23"/>
        </w:rPr>
      </w:pPr>
      <w:r w:rsidRPr="00A52301">
        <w:rPr>
          <w:rFonts w:ascii="Garamond" w:hAnsi="Garamond"/>
          <w:color w:val="000000"/>
          <w:sz w:val="23"/>
          <w:szCs w:val="23"/>
        </w:rPr>
        <w:t xml:space="preserve">5. </w:t>
      </w:r>
      <w:r w:rsidRPr="00A52301">
        <w:rPr>
          <w:rFonts w:ascii="Garamond" w:hAnsi="Garamond" w:cs="Garamond"/>
          <w:color w:val="000000"/>
          <w:sz w:val="23"/>
          <w:szCs w:val="23"/>
        </w:rPr>
        <w:t xml:space="preserve">Il Comune provvede, ad inviare ai contribuenti la richiesta di pagamento contenente la quantificazione della tassa dovuta relativamente agli immobili occupati ed utilizzati nel Comune. Le richieste di pagamento </w:t>
      </w:r>
      <w:r w:rsidR="00790FFE" w:rsidRPr="00A52301">
        <w:rPr>
          <w:rFonts w:ascii="Garamond" w:hAnsi="Garamond" w:cs="Garamond"/>
          <w:color w:val="000000"/>
          <w:sz w:val="23"/>
          <w:szCs w:val="23"/>
        </w:rPr>
        <w:t>sono inviate</w:t>
      </w:r>
      <w:r w:rsidRPr="00A52301">
        <w:rPr>
          <w:rFonts w:ascii="Garamond" w:hAnsi="Garamond" w:cs="Garamond"/>
          <w:color w:val="000000"/>
          <w:sz w:val="23"/>
          <w:szCs w:val="23"/>
        </w:rPr>
        <w:t xml:space="preserve"> mediante </w:t>
      </w:r>
      <w:r w:rsidR="00A52301">
        <w:rPr>
          <w:rFonts w:ascii="Garamond" w:hAnsi="Garamond" w:cs="Garamond"/>
          <w:color w:val="000000"/>
          <w:sz w:val="23"/>
          <w:szCs w:val="23"/>
        </w:rPr>
        <w:t xml:space="preserve">PEC o in mancanza, con </w:t>
      </w:r>
      <w:r w:rsidRPr="00A52301">
        <w:rPr>
          <w:rFonts w:ascii="Garamond" w:hAnsi="Garamond" w:cs="Garamond"/>
          <w:color w:val="000000"/>
          <w:sz w:val="23"/>
          <w:szCs w:val="23"/>
        </w:rPr>
        <w:t>raccomandata AR con addebito delle spese di notifica, secondo la lista di carico elaborata dall’ufficio, approvata dal funzionario responsabile del tributo, sulla base delle dichiarazioni presentate e gli avvisi di accertamento emessi.</w:t>
      </w:r>
      <w:r w:rsidRPr="007B33BB">
        <w:rPr>
          <w:rFonts w:ascii="Garamond" w:hAnsi="Garamond" w:cs="Garamond"/>
          <w:color w:val="000000"/>
          <w:sz w:val="23"/>
          <w:szCs w:val="23"/>
        </w:rPr>
        <w:t xml:space="preserve"> </w:t>
      </w:r>
    </w:p>
    <w:p w14:paraId="5E23FA99" w14:textId="2551BA77" w:rsidR="008C0ECB" w:rsidRPr="007B33BB" w:rsidRDefault="008C0ECB" w:rsidP="006C529C">
      <w:pPr>
        <w:autoSpaceDE w:val="0"/>
        <w:autoSpaceDN w:val="0"/>
        <w:adjustRightInd w:val="0"/>
        <w:jc w:val="both"/>
        <w:rPr>
          <w:rFonts w:ascii="Garamond" w:hAnsi="Garamond" w:cs="Garamond"/>
          <w:color w:val="000000"/>
          <w:sz w:val="23"/>
          <w:szCs w:val="23"/>
        </w:rPr>
      </w:pPr>
    </w:p>
    <w:p w14:paraId="4B6B3CE0" w14:textId="5B4005AC" w:rsidR="008C0ECB" w:rsidRPr="007B33BB" w:rsidRDefault="008C0ECB" w:rsidP="00D66E0A">
      <w:pPr>
        <w:autoSpaceDE w:val="0"/>
        <w:autoSpaceDN w:val="0"/>
        <w:adjustRightInd w:val="0"/>
        <w:jc w:val="center"/>
        <w:rPr>
          <w:rFonts w:ascii="Garamond" w:hAnsi="Garamond"/>
          <w:b/>
          <w:bCs/>
          <w:i/>
          <w:iCs/>
        </w:rPr>
      </w:pPr>
      <w:r w:rsidRPr="007B33BB">
        <w:rPr>
          <w:rFonts w:ascii="Garamond" w:hAnsi="Garamond"/>
          <w:b/>
          <w:bCs/>
          <w:i/>
          <w:iCs/>
        </w:rPr>
        <w:t>TITOLO VI – ACCERTAMENTI –SANZIONI- CONTENZIOSO.</w:t>
      </w:r>
    </w:p>
    <w:p w14:paraId="031BC422" w14:textId="77777777" w:rsidR="008C0ECB" w:rsidRPr="007B33BB" w:rsidRDefault="008C0ECB" w:rsidP="006C529C">
      <w:pPr>
        <w:autoSpaceDE w:val="0"/>
        <w:autoSpaceDN w:val="0"/>
        <w:adjustRightInd w:val="0"/>
        <w:jc w:val="both"/>
        <w:rPr>
          <w:rFonts w:ascii="Garamond" w:hAnsi="Garamond" w:cs="Garamond"/>
          <w:color w:val="000000"/>
          <w:sz w:val="23"/>
          <w:szCs w:val="23"/>
        </w:rPr>
      </w:pPr>
    </w:p>
    <w:p w14:paraId="3CB454BF" w14:textId="537E4681" w:rsidR="007D75E2" w:rsidRPr="007B33BB" w:rsidRDefault="007D75E2" w:rsidP="006C529C">
      <w:pPr>
        <w:autoSpaceDE w:val="0"/>
        <w:autoSpaceDN w:val="0"/>
        <w:adjustRightInd w:val="0"/>
        <w:jc w:val="both"/>
        <w:rPr>
          <w:rFonts w:ascii="Garamond" w:hAnsi="Garamond" w:cs="Garamond"/>
          <w:color w:val="000000"/>
          <w:sz w:val="23"/>
          <w:szCs w:val="23"/>
        </w:rPr>
      </w:pPr>
    </w:p>
    <w:p w14:paraId="5AE16C0A" w14:textId="6EF6F597" w:rsidR="004816E9" w:rsidRPr="00901BD6" w:rsidRDefault="004816E9" w:rsidP="00901BD6">
      <w:pPr>
        <w:pStyle w:val="Titolo5"/>
        <w:ind w:left="720"/>
        <w:jc w:val="center"/>
        <w:rPr>
          <w:rFonts w:ascii="Garamond" w:hAnsi="Garamond"/>
          <w:b/>
          <w:u w:val="none"/>
        </w:rPr>
      </w:pPr>
      <w:bookmarkStart w:id="4" w:name="_Hlk45191687"/>
      <w:r w:rsidRPr="00901BD6">
        <w:rPr>
          <w:rFonts w:ascii="Garamond" w:hAnsi="Garamond"/>
          <w:b/>
          <w:u w:val="none"/>
        </w:rPr>
        <w:t>ART. 34</w:t>
      </w:r>
    </w:p>
    <w:bookmarkEnd w:id="4"/>
    <w:p w14:paraId="121A2798" w14:textId="0911BDCC" w:rsidR="007D75E2" w:rsidRPr="00CC77E6" w:rsidRDefault="008C0ECB" w:rsidP="00901BD6">
      <w:pPr>
        <w:pStyle w:val="Paragrafoelenco"/>
        <w:autoSpaceDE w:val="0"/>
        <w:autoSpaceDN w:val="0"/>
        <w:adjustRightInd w:val="0"/>
        <w:jc w:val="center"/>
        <w:rPr>
          <w:rFonts w:ascii="Garamond" w:hAnsi="Garamond" w:cs="Garamond"/>
          <w:b/>
          <w:bCs/>
          <w:color w:val="000000"/>
        </w:rPr>
      </w:pPr>
      <w:r w:rsidRPr="00CC77E6">
        <w:rPr>
          <w:rFonts w:ascii="Garamond" w:hAnsi="Garamond" w:cs="Garamond"/>
          <w:b/>
          <w:bCs/>
          <w:color w:val="000000"/>
        </w:rPr>
        <w:t>ACCERTAMENTI</w:t>
      </w:r>
    </w:p>
    <w:p w14:paraId="4708AECB" w14:textId="77777777" w:rsidR="008C0ECB" w:rsidRPr="00CC77E6" w:rsidRDefault="008C0ECB" w:rsidP="006C529C">
      <w:pPr>
        <w:autoSpaceDE w:val="0"/>
        <w:autoSpaceDN w:val="0"/>
        <w:adjustRightInd w:val="0"/>
        <w:jc w:val="both"/>
        <w:rPr>
          <w:rFonts w:ascii="Garamond" w:hAnsi="Garamond" w:cs="Garamond"/>
          <w:color w:val="000000"/>
        </w:rPr>
      </w:pPr>
    </w:p>
    <w:p w14:paraId="332686C0" w14:textId="41CDB953" w:rsidR="008C0ECB" w:rsidRPr="007B33BB" w:rsidRDefault="008C0ECB" w:rsidP="006C529C">
      <w:p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1. L’ufficio competente provvede a svolgere le attività di controllo per la corretta applicazione del tributo, sia per la sussistenza dei requisiti per beneficiare di riduzioni, agevolazioni ed esenzioni. </w:t>
      </w:r>
    </w:p>
    <w:p w14:paraId="680C47E4" w14:textId="77777777" w:rsidR="008C0ECB" w:rsidRPr="007B33BB" w:rsidRDefault="008C0ECB" w:rsidP="006C529C">
      <w:pPr>
        <w:autoSpaceDE w:val="0"/>
        <w:autoSpaceDN w:val="0"/>
        <w:adjustRightInd w:val="0"/>
        <w:spacing w:after="18"/>
        <w:jc w:val="both"/>
        <w:rPr>
          <w:rFonts w:ascii="Garamond" w:hAnsi="Garamond" w:cs="Garamond"/>
          <w:color w:val="000000"/>
          <w:sz w:val="23"/>
          <w:szCs w:val="23"/>
        </w:rPr>
      </w:pPr>
      <w:r w:rsidRPr="007B33BB">
        <w:rPr>
          <w:rFonts w:ascii="Garamond" w:hAnsi="Garamond" w:cs="Garamond"/>
          <w:color w:val="000000"/>
          <w:sz w:val="23"/>
          <w:szCs w:val="23"/>
        </w:rPr>
        <w:t xml:space="preserve">2. Al fine delle predette verifiche vengono seguite le disposizioni vigenti in materia, nel rispetto delle norme dettate dalla Legge n. 212/2000 avente ad oggetto “Statuto dei diritti del contribuente”. </w:t>
      </w:r>
    </w:p>
    <w:p w14:paraId="3A2EF55B" w14:textId="46B827CB" w:rsidR="008C0ECB" w:rsidRDefault="008C0ECB"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3. Gli accertamenti divenuti definitivi valgono come dichiarazione per le annualità successive all’intervenuta definitività. </w:t>
      </w:r>
    </w:p>
    <w:p w14:paraId="21DB6A98" w14:textId="77777777" w:rsidR="006C4870" w:rsidRPr="007B33BB" w:rsidRDefault="006C4870" w:rsidP="006C529C">
      <w:pPr>
        <w:autoSpaceDE w:val="0"/>
        <w:autoSpaceDN w:val="0"/>
        <w:adjustRightInd w:val="0"/>
        <w:jc w:val="both"/>
        <w:rPr>
          <w:rFonts w:ascii="Garamond" w:hAnsi="Garamond" w:cs="Garamond"/>
          <w:color w:val="000000"/>
          <w:sz w:val="23"/>
          <w:szCs w:val="23"/>
        </w:rPr>
      </w:pPr>
    </w:p>
    <w:p w14:paraId="55D35B01" w14:textId="33197F95" w:rsidR="008C0ECB" w:rsidRPr="006C4870" w:rsidRDefault="008C0ECB" w:rsidP="006C4870">
      <w:pPr>
        <w:pStyle w:val="Titolo5"/>
        <w:ind w:left="720"/>
        <w:jc w:val="center"/>
        <w:rPr>
          <w:rFonts w:ascii="Garamond" w:hAnsi="Garamond"/>
          <w:b/>
          <w:u w:val="none"/>
        </w:rPr>
      </w:pPr>
      <w:r w:rsidRPr="006C4870">
        <w:rPr>
          <w:rFonts w:ascii="Garamond" w:hAnsi="Garamond"/>
          <w:b/>
          <w:u w:val="none"/>
        </w:rPr>
        <w:t>ART. 35</w:t>
      </w:r>
    </w:p>
    <w:p w14:paraId="07D5E825" w14:textId="1AAD0E4F" w:rsidR="008C0ECB" w:rsidRPr="00CC77E6" w:rsidRDefault="008C0ECB" w:rsidP="006C4870">
      <w:pPr>
        <w:autoSpaceDE w:val="0"/>
        <w:autoSpaceDN w:val="0"/>
        <w:adjustRightInd w:val="0"/>
        <w:ind w:firstLine="720"/>
        <w:jc w:val="center"/>
        <w:rPr>
          <w:rFonts w:ascii="Garamond" w:hAnsi="Garamond" w:cs="Garamond"/>
          <w:b/>
          <w:bCs/>
          <w:color w:val="000000"/>
        </w:rPr>
      </w:pPr>
      <w:r w:rsidRPr="00CC77E6">
        <w:rPr>
          <w:rFonts w:ascii="Garamond" w:hAnsi="Garamond" w:cs="Garamond"/>
          <w:b/>
          <w:bCs/>
          <w:color w:val="000000"/>
        </w:rPr>
        <w:t>SANZIONI</w:t>
      </w:r>
    </w:p>
    <w:p w14:paraId="7C0AA784" w14:textId="77777777" w:rsidR="008C0ECB" w:rsidRPr="007B33BB" w:rsidRDefault="008C0ECB" w:rsidP="006C529C">
      <w:pPr>
        <w:autoSpaceDE w:val="0"/>
        <w:autoSpaceDN w:val="0"/>
        <w:adjustRightInd w:val="0"/>
        <w:jc w:val="both"/>
        <w:rPr>
          <w:rFonts w:ascii="Garamond" w:hAnsi="Garamond" w:cs="Garamond"/>
          <w:b/>
          <w:bCs/>
          <w:color w:val="000000"/>
          <w:sz w:val="20"/>
          <w:szCs w:val="20"/>
        </w:rPr>
      </w:pPr>
    </w:p>
    <w:p w14:paraId="343777EF" w14:textId="77777777" w:rsidR="008C0ECB" w:rsidRPr="007B33BB" w:rsidRDefault="008C0ECB"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1 In caso di accertamento di violazione alle disposizioni che disciplinano la tassa sui rifiuti ed al presente regolamento, verranno applicate le sanzioni previste ai commi da 694 a 701 dell’articolo 1 della legge n. 147/2013. </w:t>
      </w:r>
    </w:p>
    <w:p w14:paraId="4F00D0E8" w14:textId="77777777" w:rsidR="008C0ECB" w:rsidRPr="007B33BB" w:rsidRDefault="008C0ECB" w:rsidP="006C529C">
      <w:pPr>
        <w:autoSpaceDE w:val="0"/>
        <w:autoSpaceDN w:val="0"/>
        <w:adjustRightInd w:val="0"/>
        <w:jc w:val="both"/>
        <w:rPr>
          <w:rFonts w:ascii="Garamond" w:hAnsi="Garamond" w:cs="Garamond"/>
          <w:color w:val="000000"/>
          <w:sz w:val="23"/>
          <w:szCs w:val="23"/>
        </w:rPr>
      </w:pPr>
    </w:p>
    <w:p w14:paraId="04E8CBE6" w14:textId="73F29BAE" w:rsidR="00715AAA" w:rsidRPr="006C4870" w:rsidRDefault="00715AAA" w:rsidP="006C4870">
      <w:pPr>
        <w:pStyle w:val="Titolo5"/>
        <w:ind w:left="720"/>
        <w:jc w:val="center"/>
        <w:rPr>
          <w:rFonts w:ascii="Garamond" w:hAnsi="Garamond"/>
          <w:b/>
          <w:u w:val="none"/>
        </w:rPr>
      </w:pPr>
      <w:r w:rsidRPr="006C4870">
        <w:rPr>
          <w:rFonts w:ascii="Garamond" w:hAnsi="Garamond"/>
          <w:b/>
          <w:u w:val="none"/>
        </w:rPr>
        <w:t>ART. 36</w:t>
      </w:r>
    </w:p>
    <w:p w14:paraId="60BCCDA3" w14:textId="2593D726" w:rsidR="008C0ECB" w:rsidRPr="00CC77E6" w:rsidRDefault="008C0ECB" w:rsidP="006C4870">
      <w:pPr>
        <w:autoSpaceDE w:val="0"/>
        <w:autoSpaceDN w:val="0"/>
        <w:adjustRightInd w:val="0"/>
        <w:ind w:firstLine="720"/>
        <w:jc w:val="center"/>
        <w:rPr>
          <w:rFonts w:ascii="Garamond" w:hAnsi="Garamond" w:cs="Garamond"/>
          <w:b/>
          <w:bCs/>
          <w:color w:val="000000"/>
        </w:rPr>
      </w:pPr>
      <w:r w:rsidRPr="00CC77E6">
        <w:rPr>
          <w:rFonts w:ascii="Garamond" w:hAnsi="Garamond" w:cs="Garamond"/>
          <w:b/>
          <w:bCs/>
          <w:color w:val="000000"/>
        </w:rPr>
        <w:t>CONTENZIOSO</w:t>
      </w:r>
    </w:p>
    <w:p w14:paraId="33B19C3B" w14:textId="77777777" w:rsidR="00715AAA" w:rsidRPr="007B33BB" w:rsidRDefault="00715AAA" w:rsidP="006C529C">
      <w:pPr>
        <w:autoSpaceDE w:val="0"/>
        <w:autoSpaceDN w:val="0"/>
        <w:adjustRightInd w:val="0"/>
        <w:ind w:firstLine="720"/>
        <w:jc w:val="both"/>
        <w:rPr>
          <w:rFonts w:ascii="Garamond" w:hAnsi="Garamond" w:cs="Garamond"/>
          <w:b/>
          <w:bCs/>
          <w:color w:val="000000"/>
          <w:sz w:val="20"/>
          <w:szCs w:val="20"/>
        </w:rPr>
      </w:pPr>
    </w:p>
    <w:p w14:paraId="3A4E00CC" w14:textId="77777777" w:rsidR="00F613CA" w:rsidRDefault="008C0ECB" w:rsidP="00F613CA">
      <w:pPr>
        <w:autoSpaceDE w:val="0"/>
        <w:autoSpaceDN w:val="0"/>
        <w:adjustRightInd w:val="0"/>
        <w:spacing w:after="182"/>
        <w:jc w:val="both"/>
        <w:rPr>
          <w:rFonts w:ascii="Garamond" w:hAnsi="Garamond" w:cs="Garamond"/>
          <w:color w:val="000000"/>
          <w:sz w:val="23"/>
          <w:szCs w:val="23"/>
        </w:rPr>
      </w:pPr>
      <w:r w:rsidRPr="007B33BB">
        <w:rPr>
          <w:rFonts w:ascii="Garamond" w:hAnsi="Garamond"/>
          <w:color w:val="000000"/>
          <w:sz w:val="23"/>
          <w:szCs w:val="23"/>
        </w:rPr>
        <w:t xml:space="preserve">1. </w:t>
      </w:r>
      <w:r w:rsidRPr="007B33BB">
        <w:rPr>
          <w:rFonts w:ascii="Garamond" w:hAnsi="Garamond" w:cs="Garamond"/>
          <w:color w:val="000000"/>
          <w:sz w:val="23"/>
          <w:szCs w:val="23"/>
        </w:rPr>
        <w:t xml:space="preserve">Nella gestione del contenzioso vengono applicate le disposizioni vigenti in materia. </w:t>
      </w:r>
    </w:p>
    <w:p w14:paraId="4AAE2B46" w14:textId="60F88D34" w:rsidR="008C0ECB" w:rsidRPr="007B33BB" w:rsidRDefault="008C0ECB" w:rsidP="00F613CA">
      <w:pPr>
        <w:autoSpaceDE w:val="0"/>
        <w:autoSpaceDN w:val="0"/>
        <w:adjustRightInd w:val="0"/>
        <w:spacing w:after="182"/>
        <w:jc w:val="both"/>
        <w:rPr>
          <w:rFonts w:ascii="Garamond" w:hAnsi="Garamond" w:cs="Garamond"/>
          <w:color w:val="000000"/>
          <w:sz w:val="22"/>
          <w:szCs w:val="22"/>
        </w:rPr>
      </w:pPr>
      <w:r w:rsidRPr="007B33BB">
        <w:rPr>
          <w:rFonts w:ascii="Garamond" w:hAnsi="Garamond"/>
          <w:color w:val="000000"/>
          <w:sz w:val="22"/>
          <w:szCs w:val="22"/>
        </w:rPr>
        <w:t xml:space="preserve">2. </w:t>
      </w:r>
      <w:r w:rsidRPr="007B33BB">
        <w:rPr>
          <w:rFonts w:ascii="Garamond" w:hAnsi="Garamond" w:cs="Garamond"/>
          <w:color w:val="000000"/>
          <w:sz w:val="23"/>
          <w:szCs w:val="23"/>
        </w:rPr>
        <w:t>Si applica, secondo le modalità previste dallo specifico regolamento comunale, l’istituto dell’accertamento con adesione sulla base dei principi e dei criteri del decreto legislativo 19 giugno 1997, n. 218, limitatamente alle questioni di fatto, in particolare relative all’estensione e all’uso delle superfici o alla sussistenza delle condizioni per la fruizione di riduzioni o agevolazioni</w:t>
      </w:r>
      <w:r w:rsidRPr="007B33BB">
        <w:rPr>
          <w:rFonts w:ascii="Garamond" w:hAnsi="Garamond" w:cs="Garamond"/>
          <w:color w:val="000000"/>
          <w:sz w:val="22"/>
          <w:szCs w:val="22"/>
        </w:rPr>
        <w:t xml:space="preserve">. </w:t>
      </w:r>
    </w:p>
    <w:p w14:paraId="16BF064E" w14:textId="77777777" w:rsidR="008C0ECB" w:rsidRPr="007B33BB" w:rsidRDefault="008C0ECB" w:rsidP="006C529C">
      <w:pPr>
        <w:autoSpaceDE w:val="0"/>
        <w:autoSpaceDN w:val="0"/>
        <w:adjustRightInd w:val="0"/>
        <w:jc w:val="both"/>
        <w:rPr>
          <w:rFonts w:ascii="Garamond" w:hAnsi="Garamond" w:cs="Garamond"/>
          <w:color w:val="000000"/>
          <w:sz w:val="22"/>
          <w:szCs w:val="22"/>
        </w:rPr>
      </w:pPr>
    </w:p>
    <w:p w14:paraId="4237B69F" w14:textId="08D413C4" w:rsidR="00715AAA" w:rsidRPr="00F613CA" w:rsidRDefault="00715AAA" w:rsidP="00F613CA">
      <w:pPr>
        <w:pStyle w:val="Titolo5"/>
        <w:ind w:left="720"/>
        <w:jc w:val="center"/>
        <w:rPr>
          <w:rFonts w:ascii="Garamond" w:hAnsi="Garamond"/>
          <w:b/>
          <w:u w:val="none"/>
        </w:rPr>
      </w:pPr>
      <w:r w:rsidRPr="00F613CA">
        <w:rPr>
          <w:rFonts w:ascii="Garamond" w:hAnsi="Garamond"/>
          <w:b/>
          <w:u w:val="none"/>
        </w:rPr>
        <w:t>ART. 37</w:t>
      </w:r>
    </w:p>
    <w:p w14:paraId="72EC5EA6" w14:textId="55B13BDB" w:rsidR="008C0ECB" w:rsidRPr="00CC77E6" w:rsidRDefault="008C0ECB" w:rsidP="00F613CA">
      <w:pPr>
        <w:autoSpaceDE w:val="0"/>
        <w:autoSpaceDN w:val="0"/>
        <w:adjustRightInd w:val="0"/>
        <w:jc w:val="center"/>
        <w:rPr>
          <w:rFonts w:ascii="Garamond" w:hAnsi="Garamond" w:cs="Garamond"/>
          <w:b/>
          <w:bCs/>
          <w:color w:val="000000"/>
        </w:rPr>
      </w:pPr>
      <w:r w:rsidRPr="00CC77E6">
        <w:rPr>
          <w:rFonts w:ascii="Garamond" w:hAnsi="Garamond" w:cs="Garamond"/>
          <w:b/>
          <w:bCs/>
          <w:color w:val="000000"/>
        </w:rPr>
        <w:t>TRATTAMENTO DEI DATI PERSONALI</w:t>
      </w:r>
    </w:p>
    <w:p w14:paraId="70F7FE56" w14:textId="77777777" w:rsidR="008C0ECB" w:rsidRPr="00F613CA" w:rsidRDefault="008C0ECB" w:rsidP="00F613CA">
      <w:pPr>
        <w:autoSpaceDE w:val="0"/>
        <w:autoSpaceDN w:val="0"/>
        <w:adjustRightInd w:val="0"/>
        <w:jc w:val="center"/>
        <w:rPr>
          <w:rFonts w:ascii="Garamond" w:hAnsi="Garamond"/>
        </w:rPr>
      </w:pPr>
    </w:p>
    <w:p w14:paraId="08AAF302" w14:textId="05AE1EC9" w:rsidR="008C0ECB" w:rsidRPr="007B33BB" w:rsidRDefault="008C0ECB" w:rsidP="006C529C">
      <w:pPr>
        <w:pStyle w:val="Paragrafoelenco"/>
        <w:numPr>
          <w:ilvl w:val="0"/>
          <w:numId w:val="27"/>
        </w:numPr>
        <w:autoSpaceDE w:val="0"/>
        <w:autoSpaceDN w:val="0"/>
        <w:adjustRightInd w:val="0"/>
        <w:jc w:val="both"/>
        <w:rPr>
          <w:rFonts w:ascii="Garamond" w:hAnsi="Garamond"/>
          <w:sz w:val="23"/>
          <w:szCs w:val="23"/>
        </w:rPr>
      </w:pPr>
      <w:r w:rsidRPr="007B33BB">
        <w:rPr>
          <w:rFonts w:ascii="Garamond" w:hAnsi="Garamond"/>
          <w:sz w:val="23"/>
          <w:szCs w:val="23"/>
        </w:rPr>
        <w:t>I dati acquisiti al fine dell’applicazione del tributo disciplinato dal presente regolamento sono trattati nel rispetto del D.Lgs. 196/2003 nel rispetto dei principi di cui al Regolamento UE 2016/679.</w:t>
      </w:r>
    </w:p>
    <w:p w14:paraId="50EF416F" w14:textId="3FA61275" w:rsidR="00715AAA" w:rsidRPr="007B33BB" w:rsidRDefault="00715AAA" w:rsidP="006C529C">
      <w:pPr>
        <w:autoSpaceDE w:val="0"/>
        <w:autoSpaceDN w:val="0"/>
        <w:adjustRightInd w:val="0"/>
        <w:jc w:val="both"/>
        <w:rPr>
          <w:rFonts w:ascii="Garamond" w:hAnsi="Garamond" w:cs="Garamond"/>
          <w:b/>
          <w:bCs/>
          <w:color w:val="000000"/>
          <w:sz w:val="20"/>
          <w:szCs w:val="20"/>
        </w:rPr>
      </w:pPr>
    </w:p>
    <w:p w14:paraId="53A12369" w14:textId="7376719C" w:rsidR="00715AAA" w:rsidRPr="007B33BB" w:rsidRDefault="00715AAA" w:rsidP="002D3561">
      <w:pPr>
        <w:autoSpaceDE w:val="0"/>
        <w:autoSpaceDN w:val="0"/>
        <w:adjustRightInd w:val="0"/>
        <w:jc w:val="center"/>
        <w:rPr>
          <w:rFonts w:ascii="Garamond" w:hAnsi="Garamond" w:cs="Cambria"/>
          <w:sz w:val="23"/>
          <w:szCs w:val="23"/>
        </w:rPr>
      </w:pPr>
      <w:r w:rsidRPr="007B33BB">
        <w:rPr>
          <w:rFonts w:ascii="Garamond" w:hAnsi="Garamond" w:cs="Garamond"/>
          <w:b/>
          <w:bCs/>
          <w:sz w:val="23"/>
          <w:szCs w:val="23"/>
        </w:rPr>
        <w:t>ALLEGATO A</w:t>
      </w:r>
      <w:r w:rsidR="000D2D0F">
        <w:rPr>
          <w:rFonts w:ascii="Garamond" w:hAnsi="Garamond" w:cs="Garamond"/>
          <w:b/>
          <w:bCs/>
          <w:sz w:val="23"/>
          <w:szCs w:val="23"/>
        </w:rPr>
        <w:t>: sostanze non pericolose</w:t>
      </w:r>
    </w:p>
    <w:p w14:paraId="67D8669B" w14:textId="77777777" w:rsidR="00715AAA" w:rsidRPr="007B33BB" w:rsidRDefault="00715AAA" w:rsidP="006C529C">
      <w:pPr>
        <w:autoSpaceDE w:val="0"/>
        <w:autoSpaceDN w:val="0"/>
        <w:adjustRightInd w:val="0"/>
        <w:jc w:val="both"/>
        <w:rPr>
          <w:rFonts w:ascii="Garamond" w:hAnsi="Garamond" w:cs="Garamond"/>
          <w:sz w:val="23"/>
          <w:szCs w:val="23"/>
        </w:rPr>
      </w:pPr>
      <w:r w:rsidRPr="007B33BB">
        <w:rPr>
          <w:rFonts w:ascii="Garamond" w:hAnsi="Garamond" w:cs="Garamond"/>
          <w:sz w:val="23"/>
          <w:szCs w:val="23"/>
        </w:rPr>
        <w:t xml:space="preserve">Sostanze assimilate ai rifiuti urbani </w:t>
      </w:r>
    </w:p>
    <w:p w14:paraId="73E544FD" w14:textId="77777777" w:rsidR="00715AAA" w:rsidRPr="007B33BB" w:rsidRDefault="00715AAA" w:rsidP="006C529C">
      <w:pPr>
        <w:autoSpaceDE w:val="0"/>
        <w:autoSpaceDN w:val="0"/>
        <w:adjustRightInd w:val="0"/>
        <w:jc w:val="both"/>
        <w:rPr>
          <w:rFonts w:ascii="Garamond" w:hAnsi="Garamond" w:cs="Garamond"/>
          <w:sz w:val="23"/>
          <w:szCs w:val="23"/>
        </w:rPr>
      </w:pPr>
      <w:r w:rsidRPr="007B33BB">
        <w:rPr>
          <w:rFonts w:ascii="Garamond" w:hAnsi="Garamond" w:cs="Garamond"/>
          <w:sz w:val="23"/>
          <w:szCs w:val="23"/>
        </w:rPr>
        <w:t xml:space="preserve">Sono assimilate ai rifiuti urbani, ai sensi dell’articolo 30 del presente regolamento, le seguenti sostanze: </w:t>
      </w:r>
    </w:p>
    <w:p w14:paraId="3D948157"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rifiuti di carta, cartone e similari; </w:t>
      </w:r>
    </w:p>
    <w:p w14:paraId="0532C1F2"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rifiuti di vetro, vetro di scarto, rottami di vetro e cristallo; </w:t>
      </w:r>
    </w:p>
    <w:p w14:paraId="07472481"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imballaggi primari </w:t>
      </w:r>
    </w:p>
    <w:p w14:paraId="4F501632" w14:textId="71E5FAD8"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imballaggi secondari quali carta, cartone, plastica, legno, metallo e simili </w:t>
      </w:r>
      <w:r w:rsidR="00641192" w:rsidRPr="007B33BB">
        <w:rPr>
          <w:rFonts w:ascii="Garamond" w:hAnsi="Garamond" w:cs="Garamond"/>
          <w:sz w:val="23"/>
          <w:szCs w:val="23"/>
        </w:rPr>
        <w:t>purché</w:t>
      </w:r>
      <w:r w:rsidRPr="007B33BB">
        <w:rPr>
          <w:rFonts w:ascii="Garamond" w:hAnsi="Garamond" w:cs="Garamond"/>
          <w:sz w:val="23"/>
          <w:szCs w:val="23"/>
        </w:rPr>
        <w:t xml:space="preserve"> raccolti in forma differenziata; </w:t>
      </w:r>
    </w:p>
    <w:p w14:paraId="4E7051E2"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contenitori vuoti (fusti, vuoti di vetro, plastica, metallo, latte, lattine e simili); </w:t>
      </w:r>
    </w:p>
    <w:p w14:paraId="46021D26"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sacchi e sacchetti di carta o plastica, fogli di carta, plastica, cellophane, cassette, pallets; </w:t>
      </w:r>
    </w:p>
    <w:p w14:paraId="5A2510AC"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accoppiati di carta plastificata, carta metallizzata, carta adesiva, carta catramata, fogli di plastica metallizzati e simili; </w:t>
      </w:r>
    </w:p>
    <w:p w14:paraId="5AFD7677"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frammenti e manufatti di vimini e sughero, </w:t>
      </w:r>
    </w:p>
    <w:p w14:paraId="48B6A738"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paglia e prodotti di paglia; </w:t>
      </w:r>
    </w:p>
    <w:p w14:paraId="2239F014" w14:textId="4DA13FA6"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scarti di legno </w:t>
      </w:r>
      <w:r w:rsidR="00641192" w:rsidRPr="007B33BB">
        <w:rPr>
          <w:rFonts w:ascii="Garamond" w:hAnsi="Garamond" w:cs="Garamond"/>
          <w:sz w:val="23"/>
          <w:szCs w:val="23"/>
        </w:rPr>
        <w:t>provenienti</w:t>
      </w:r>
      <w:r w:rsidRPr="007B33BB">
        <w:rPr>
          <w:rFonts w:ascii="Garamond" w:hAnsi="Garamond" w:cs="Garamond"/>
          <w:sz w:val="23"/>
          <w:szCs w:val="23"/>
        </w:rPr>
        <w:t xml:space="preserve"> da falegnameria e carpenteria, trucioli e segatura; </w:t>
      </w:r>
    </w:p>
    <w:p w14:paraId="23BBF5DA"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fibra di legno e pasta di legno anche umida, purché palabile; </w:t>
      </w:r>
    </w:p>
    <w:p w14:paraId="7CD363B7"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ritagli e scarti di tessuto di fibra naturale e sintetica, stracci e juta; </w:t>
      </w:r>
    </w:p>
    <w:p w14:paraId="54A5542C"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feltri e tessuti non tessuti; </w:t>
      </w:r>
    </w:p>
    <w:p w14:paraId="659AFD04"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pelle e simil - pelle; </w:t>
      </w:r>
    </w:p>
    <w:p w14:paraId="05E964EA"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resine termoplastiche e termo - indurenti in genere allo stato solido e manufatti composti da tali materiali; </w:t>
      </w:r>
    </w:p>
    <w:p w14:paraId="65D10C0B"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imbottiture, isolamenti termici e acustici costituiti da sostanze naturali e sintetiche, quali lane di vetro e di roccia, espansi plastici e minerali e simili; </w:t>
      </w:r>
    </w:p>
    <w:p w14:paraId="1FC7F430"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moquette, linoleum, tappezzerie, pavimenti e rivestimenti in genere; </w:t>
      </w:r>
    </w:p>
    <w:p w14:paraId="54EFA862"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materiali vari in pannelli (di legno, gesso, plastica e simili); </w:t>
      </w:r>
    </w:p>
    <w:p w14:paraId="091B945E"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frammenti e manufatti di stucco e di gesso essiccati; </w:t>
      </w:r>
    </w:p>
    <w:p w14:paraId="021788AF"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rifiuti di metalli ferrosi e metalli non ferrosi e loro leghe; </w:t>
      </w:r>
    </w:p>
    <w:p w14:paraId="5BE34D55"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manufatti di ferro e tipo paglietta metallica, filo di ferro, spugna di ferro e simili; </w:t>
      </w:r>
    </w:p>
    <w:p w14:paraId="3A1A92B8"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nastri abrasivi; </w:t>
      </w:r>
    </w:p>
    <w:p w14:paraId="287B6959"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cavi e materiale elettrico in genere; </w:t>
      </w:r>
    </w:p>
    <w:p w14:paraId="21854045"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pellicole e lastre fotografiche e radiografiche sviluppate; </w:t>
      </w:r>
    </w:p>
    <w:p w14:paraId="0FFF4EBE"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scarti in genere della produzione di alimentari, purché non allo stato liquido, quali scarti di caffè scarti dell'industria molitoria e della plastificazione, partite di alimenti deteriorati anche inscatolati o comunque imballati, scarti derivanti dalla lavorazione di frutta e ortaggi, caseina, salse esauste e simili; </w:t>
      </w:r>
    </w:p>
    <w:p w14:paraId="507C80ED" w14:textId="3127369D"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scarti vegetali in genere (erbe, fiori, piante, verdure, etc.) anche derivanti da lavorazioni basate su processi meccanici (bucce, </w:t>
      </w:r>
      <w:r w:rsidR="00641192" w:rsidRPr="007B33BB">
        <w:rPr>
          <w:rFonts w:ascii="Garamond" w:hAnsi="Garamond" w:cs="Garamond"/>
          <w:sz w:val="23"/>
          <w:szCs w:val="23"/>
        </w:rPr>
        <w:t>baccelli</w:t>
      </w:r>
      <w:r w:rsidRPr="007B33BB">
        <w:rPr>
          <w:rFonts w:ascii="Garamond" w:hAnsi="Garamond" w:cs="Garamond"/>
          <w:sz w:val="23"/>
          <w:szCs w:val="23"/>
        </w:rPr>
        <w:t xml:space="preserve">, pula, scarti di sgranatura e di trebbiatura e simili), compresa la manutenzione del verde ornamentale; </w:t>
      </w:r>
    </w:p>
    <w:p w14:paraId="536ADCE3" w14:textId="77777777" w:rsidR="00715AAA" w:rsidRPr="007B33BB" w:rsidRDefault="00715AAA" w:rsidP="006C529C">
      <w:pPr>
        <w:autoSpaceDE w:val="0"/>
        <w:autoSpaceDN w:val="0"/>
        <w:adjustRightInd w:val="0"/>
        <w:spacing w:after="28"/>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residui animali e vegetali provenienti dall'estrazione di principi attivi; </w:t>
      </w:r>
    </w:p>
    <w:p w14:paraId="45A8D3AB" w14:textId="0F5C6CDF" w:rsidR="00715AAA" w:rsidRPr="007B33BB" w:rsidRDefault="00715AAA" w:rsidP="006C529C">
      <w:pPr>
        <w:autoSpaceDE w:val="0"/>
        <w:autoSpaceDN w:val="0"/>
        <w:adjustRightInd w:val="0"/>
        <w:jc w:val="both"/>
        <w:rPr>
          <w:rFonts w:ascii="Garamond" w:hAnsi="Garamond" w:cs="Garamond"/>
          <w:sz w:val="23"/>
          <w:szCs w:val="23"/>
        </w:rPr>
      </w:pPr>
      <w:r w:rsidRPr="007B33BB">
        <w:rPr>
          <w:rFonts w:ascii="Garamond" w:hAnsi="Garamond"/>
          <w:sz w:val="23"/>
          <w:szCs w:val="23"/>
        </w:rPr>
        <w:t xml:space="preserve">- </w:t>
      </w:r>
      <w:r w:rsidRPr="007B33BB">
        <w:rPr>
          <w:rFonts w:ascii="Garamond" w:hAnsi="Garamond" w:cs="Garamond"/>
          <w:sz w:val="23"/>
          <w:szCs w:val="23"/>
        </w:rPr>
        <w:t xml:space="preserve">accessori per l’informatica. </w:t>
      </w:r>
    </w:p>
    <w:p w14:paraId="67C968DF" w14:textId="77777777" w:rsidR="00715AAA" w:rsidRPr="007B33BB" w:rsidRDefault="00715AAA" w:rsidP="006C529C">
      <w:pPr>
        <w:autoSpaceDE w:val="0"/>
        <w:autoSpaceDN w:val="0"/>
        <w:adjustRightInd w:val="0"/>
        <w:jc w:val="both"/>
        <w:rPr>
          <w:rFonts w:ascii="Garamond" w:hAnsi="Garamond" w:cs="Garamond"/>
          <w:sz w:val="23"/>
          <w:szCs w:val="23"/>
        </w:rPr>
      </w:pPr>
    </w:p>
    <w:p w14:paraId="611ED963" w14:textId="4C9347A7" w:rsidR="00715AAA" w:rsidRPr="007B33BB" w:rsidRDefault="00715AAA" w:rsidP="006C529C">
      <w:pPr>
        <w:autoSpaceDE w:val="0"/>
        <w:autoSpaceDN w:val="0"/>
        <w:adjustRightInd w:val="0"/>
        <w:jc w:val="both"/>
        <w:rPr>
          <w:rFonts w:ascii="Garamond" w:hAnsi="Garamond"/>
          <w:i/>
          <w:iCs/>
          <w:sz w:val="23"/>
          <w:szCs w:val="23"/>
        </w:rPr>
      </w:pPr>
      <w:r w:rsidRPr="007B33BB">
        <w:rPr>
          <w:rFonts w:ascii="Garamond" w:hAnsi="Garamond"/>
          <w:i/>
          <w:iCs/>
          <w:sz w:val="23"/>
          <w:szCs w:val="23"/>
        </w:rPr>
        <w:t>Sono altresì assimilati ai rifiuti urbani, ai sensi dell’articolo 2, lett. g), D.P.R. 15 luglio 2003, n. 254, i seguenti rifiuti prodotti dalle strutture sanitarie pubbliche e private, che svolgono attività medica e veterinaria di prevenzione, di diagnosi, di cura, di riabilitazione e di ricerca ed erogano le prestazioni di cui alla legge 23 dicembre 1978,  n. 833:</w:t>
      </w:r>
    </w:p>
    <w:p w14:paraId="709E5357" w14:textId="77777777" w:rsidR="00466C5A" w:rsidRPr="007B33BB" w:rsidRDefault="00466C5A" w:rsidP="006C529C">
      <w:pPr>
        <w:autoSpaceDE w:val="0"/>
        <w:autoSpaceDN w:val="0"/>
        <w:adjustRightInd w:val="0"/>
        <w:jc w:val="both"/>
        <w:rPr>
          <w:rFonts w:ascii="Garamond" w:hAnsi="Garamond" w:cs="Garamond"/>
          <w:color w:val="000000"/>
        </w:rPr>
      </w:pPr>
    </w:p>
    <w:p w14:paraId="04F0341C" w14:textId="0B698DB1" w:rsidR="00466C5A" w:rsidRPr="007B33BB" w:rsidRDefault="00466C5A" w:rsidP="006C529C">
      <w:pPr>
        <w:autoSpaceDE w:val="0"/>
        <w:autoSpaceDN w:val="0"/>
        <w:adjustRightInd w:val="0"/>
        <w:spacing w:after="28"/>
        <w:jc w:val="both"/>
        <w:rPr>
          <w:rFonts w:ascii="Garamond" w:hAnsi="Garamond" w:cs="Garamond"/>
          <w:color w:val="000000"/>
          <w:sz w:val="23"/>
          <w:szCs w:val="23"/>
        </w:rPr>
      </w:pPr>
      <w:r w:rsidRPr="007B33BB">
        <w:rPr>
          <w:rFonts w:ascii="Garamond" w:hAnsi="Garamond" w:cs="Garamond"/>
          <w:color w:val="000000"/>
          <w:sz w:val="23"/>
          <w:szCs w:val="23"/>
        </w:rPr>
        <w:t xml:space="preserve">- rifiuti delle cucine; </w:t>
      </w:r>
    </w:p>
    <w:p w14:paraId="0E0BC142" w14:textId="77777777" w:rsidR="00466C5A" w:rsidRPr="007B33BB" w:rsidRDefault="00466C5A" w:rsidP="006C529C">
      <w:pPr>
        <w:autoSpaceDE w:val="0"/>
        <w:autoSpaceDN w:val="0"/>
        <w:adjustRightInd w:val="0"/>
        <w:spacing w:after="28"/>
        <w:jc w:val="both"/>
        <w:rPr>
          <w:rFonts w:ascii="Garamond" w:hAnsi="Garamond" w:cs="Garamond"/>
          <w:color w:val="000000"/>
          <w:sz w:val="23"/>
          <w:szCs w:val="23"/>
        </w:rPr>
      </w:pPr>
      <w:r w:rsidRPr="007B33BB">
        <w:rPr>
          <w:rFonts w:ascii="Garamond" w:hAnsi="Garamond"/>
          <w:color w:val="000000"/>
          <w:sz w:val="23"/>
          <w:szCs w:val="23"/>
        </w:rPr>
        <w:t xml:space="preserve">- </w:t>
      </w:r>
      <w:r w:rsidRPr="007B33BB">
        <w:rPr>
          <w:rFonts w:ascii="Garamond" w:hAnsi="Garamond" w:cs="Garamond"/>
          <w:color w:val="000000"/>
          <w:sz w:val="23"/>
          <w:szCs w:val="23"/>
        </w:rPr>
        <w:t xml:space="preserve">rifiuti da ristorazione dei reparti di degenza non infettivi; </w:t>
      </w:r>
    </w:p>
    <w:p w14:paraId="7401C575" w14:textId="77777777" w:rsidR="00466C5A" w:rsidRPr="007B33BB" w:rsidRDefault="00466C5A" w:rsidP="006C529C">
      <w:pPr>
        <w:autoSpaceDE w:val="0"/>
        <w:autoSpaceDN w:val="0"/>
        <w:adjustRightInd w:val="0"/>
        <w:spacing w:after="28"/>
        <w:jc w:val="both"/>
        <w:rPr>
          <w:rFonts w:ascii="Garamond" w:hAnsi="Garamond" w:cs="Garamond"/>
          <w:color w:val="000000"/>
          <w:sz w:val="23"/>
          <w:szCs w:val="23"/>
        </w:rPr>
      </w:pPr>
      <w:r w:rsidRPr="007B33BB">
        <w:rPr>
          <w:rFonts w:ascii="Garamond" w:hAnsi="Garamond"/>
          <w:color w:val="000000"/>
          <w:sz w:val="23"/>
          <w:szCs w:val="23"/>
        </w:rPr>
        <w:t xml:space="preserve">- </w:t>
      </w:r>
      <w:r w:rsidRPr="007B33BB">
        <w:rPr>
          <w:rFonts w:ascii="Garamond" w:hAnsi="Garamond" w:cs="Garamond"/>
          <w:color w:val="000000"/>
          <w:sz w:val="23"/>
          <w:szCs w:val="23"/>
        </w:rPr>
        <w:t xml:space="preserve">vetro, carta, cartone, plastica, metalli, imballaggi, </w:t>
      </w:r>
    </w:p>
    <w:p w14:paraId="03011A76" w14:textId="77777777" w:rsidR="00466C5A" w:rsidRPr="007B33BB" w:rsidRDefault="00466C5A" w:rsidP="006C529C">
      <w:pPr>
        <w:autoSpaceDE w:val="0"/>
        <w:autoSpaceDN w:val="0"/>
        <w:adjustRightInd w:val="0"/>
        <w:spacing w:after="28"/>
        <w:jc w:val="both"/>
        <w:rPr>
          <w:rFonts w:ascii="Garamond" w:hAnsi="Garamond" w:cs="Garamond"/>
          <w:color w:val="000000"/>
          <w:sz w:val="23"/>
          <w:szCs w:val="23"/>
        </w:rPr>
      </w:pPr>
      <w:r w:rsidRPr="007B33BB">
        <w:rPr>
          <w:rFonts w:ascii="Garamond" w:hAnsi="Garamond"/>
          <w:color w:val="000000"/>
          <w:sz w:val="23"/>
          <w:szCs w:val="23"/>
        </w:rPr>
        <w:t xml:space="preserve">- </w:t>
      </w:r>
      <w:r w:rsidRPr="007B33BB">
        <w:rPr>
          <w:rFonts w:ascii="Garamond" w:hAnsi="Garamond" w:cs="Garamond"/>
          <w:color w:val="000000"/>
          <w:sz w:val="23"/>
          <w:szCs w:val="23"/>
        </w:rPr>
        <w:t xml:space="preserve">rifiuti ingombranti </w:t>
      </w:r>
    </w:p>
    <w:p w14:paraId="5C60C535" w14:textId="77777777" w:rsidR="00466C5A" w:rsidRPr="007B33BB" w:rsidRDefault="00466C5A" w:rsidP="006C529C">
      <w:pPr>
        <w:autoSpaceDE w:val="0"/>
        <w:autoSpaceDN w:val="0"/>
        <w:adjustRightInd w:val="0"/>
        <w:spacing w:after="28"/>
        <w:jc w:val="both"/>
        <w:rPr>
          <w:rFonts w:ascii="Garamond" w:hAnsi="Garamond" w:cs="Garamond"/>
          <w:color w:val="000000"/>
          <w:sz w:val="23"/>
          <w:szCs w:val="23"/>
        </w:rPr>
      </w:pPr>
      <w:r w:rsidRPr="007B33BB">
        <w:rPr>
          <w:rFonts w:ascii="Garamond" w:hAnsi="Garamond"/>
          <w:color w:val="000000"/>
          <w:sz w:val="23"/>
          <w:szCs w:val="23"/>
        </w:rPr>
        <w:t xml:space="preserve">- </w:t>
      </w:r>
      <w:r w:rsidRPr="007B33BB">
        <w:rPr>
          <w:rFonts w:ascii="Garamond" w:hAnsi="Garamond" w:cs="Garamond"/>
          <w:color w:val="000000"/>
          <w:sz w:val="23"/>
          <w:szCs w:val="23"/>
        </w:rPr>
        <w:t xml:space="preserve">spazzatura e altri rifiuti non pericolosi assimilati agli urbani; </w:t>
      </w:r>
    </w:p>
    <w:p w14:paraId="077A5FC5" w14:textId="77777777" w:rsidR="00466C5A" w:rsidRPr="007B33BB" w:rsidRDefault="00466C5A" w:rsidP="006C529C">
      <w:pPr>
        <w:autoSpaceDE w:val="0"/>
        <w:autoSpaceDN w:val="0"/>
        <w:adjustRightInd w:val="0"/>
        <w:spacing w:after="28"/>
        <w:jc w:val="both"/>
        <w:rPr>
          <w:rFonts w:ascii="Garamond" w:hAnsi="Garamond" w:cs="Garamond"/>
          <w:color w:val="000000"/>
          <w:sz w:val="23"/>
          <w:szCs w:val="23"/>
        </w:rPr>
      </w:pPr>
      <w:r w:rsidRPr="007B33BB">
        <w:rPr>
          <w:rFonts w:ascii="Garamond" w:hAnsi="Garamond"/>
          <w:color w:val="000000"/>
          <w:sz w:val="23"/>
          <w:szCs w:val="23"/>
        </w:rPr>
        <w:t xml:space="preserve">- </w:t>
      </w:r>
      <w:r w:rsidRPr="007B33BB">
        <w:rPr>
          <w:rFonts w:ascii="Garamond" w:hAnsi="Garamond" w:cs="Garamond"/>
          <w:color w:val="000000"/>
          <w:sz w:val="23"/>
          <w:szCs w:val="23"/>
        </w:rPr>
        <w:t xml:space="preserve">indumenti e lenzuola monouso; </w:t>
      </w:r>
    </w:p>
    <w:p w14:paraId="7CB8C70E" w14:textId="77777777" w:rsidR="00466C5A" w:rsidRPr="007B33BB" w:rsidRDefault="00466C5A" w:rsidP="006C529C">
      <w:pPr>
        <w:autoSpaceDE w:val="0"/>
        <w:autoSpaceDN w:val="0"/>
        <w:adjustRightInd w:val="0"/>
        <w:spacing w:after="28"/>
        <w:jc w:val="both"/>
        <w:rPr>
          <w:rFonts w:ascii="Garamond" w:hAnsi="Garamond" w:cs="Garamond"/>
          <w:color w:val="000000"/>
          <w:sz w:val="23"/>
          <w:szCs w:val="23"/>
        </w:rPr>
      </w:pPr>
      <w:r w:rsidRPr="007B33BB">
        <w:rPr>
          <w:rFonts w:ascii="Garamond" w:hAnsi="Garamond"/>
          <w:color w:val="000000"/>
          <w:sz w:val="23"/>
          <w:szCs w:val="23"/>
        </w:rPr>
        <w:t xml:space="preserve">- </w:t>
      </w:r>
      <w:r w:rsidRPr="007B33BB">
        <w:rPr>
          <w:rFonts w:ascii="Garamond" w:hAnsi="Garamond" w:cs="Garamond"/>
          <w:color w:val="000000"/>
          <w:sz w:val="23"/>
          <w:szCs w:val="23"/>
        </w:rPr>
        <w:t xml:space="preserve">gessi ortopedici e bende, assorbenti igienici, non dei degenti infettivi </w:t>
      </w:r>
    </w:p>
    <w:p w14:paraId="57B950A8" w14:textId="77777777" w:rsidR="00466C5A" w:rsidRPr="007B33BB" w:rsidRDefault="00466C5A" w:rsidP="006C529C">
      <w:pPr>
        <w:autoSpaceDE w:val="0"/>
        <w:autoSpaceDN w:val="0"/>
        <w:adjustRightInd w:val="0"/>
        <w:spacing w:after="28"/>
        <w:jc w:val="both"/>
        <w:rPr>
          <w:rFonts w:ascii="Garamond" w:hAnsi="Garamond" w:cs="Garamond"/>
          <w:color w:val="000000"/>
          <w:sz w:val="23"/>
          <w:szCs w:val="23"/>
        </w:rPr>
      </w:pPr>
      <w:r w:rsidRPr="007B33BB">
        <w:rPr>
          <w:rFonts w:ascii="Garamond" w:hAnsi="Garamond"/>
          <w:color w:val="000000"/>
          <w:sz w:val="23"/>
          <w:szCs w:val="23"/>
        </w:rPr>
        <w:t xml:space="preserve">- </w:t>
      </w:r>
      <w:r w:rsidRPr="007B33BB">
        <w:rPr>
          <w:rFonts w:ascii="Garamond" w:hAnsi="Garamond" w:cs="Garamond"/>
          <w:color w:val="000000"/>
          <w:sz w:val="23"/>
          <w:szCs w:val="23"/>
        </w:rPr>
        <w:t xml:space="preserve">pannolini pediatrici e i pannoloni, </w:t>
      </w:r>
    </w:p>
    <w:p w14:paraId="7B581E82" w14:textId="77777777" w:rsidR="00466C5A" w:rsidRPr="007B33BB" w:rsidRDefault="00466C5A" w:rsidP="006C529C">
      <w:pPr>
        <w:autoSpaceDE w:val="0"/>
        <w:autoSpaceDN w:val="0"/>
        <w:adjustRightInd w:val="0"/>
        <w:spacing w:after="28"/>
        <w:jc w:val="both"/>
        <w:rPr>
          <w:rFonts w:ascii="Garamond" w:hAnsi="Garamond" w:cs="Garamond"/>
          <w:color w:val="000000"/>
          <w:sz w:val="23"/>
          <w:szCs w:val="23"/>
        </w:rPr>
      </w:pPr>
      <w:r w:rsidRPr="007B33BB">
        <w:rPr>
          <w:rFonts w:ascii="Garamond" w:hAnsi="Garamond"/>
          <w:color w:val="000000"/>
          <w:sz w:val="23"/>
          <w:szCs w:val="23"/>
        </w:rPr>
        <w:t xml:space="preserve">- </w:t>
      </w:r>
      <w:r w:rsidRPr="007B33BB">
        <w:rPr>
          <w:rFonts w:ascii="Garamond" w:hAnsi="Garamond" w:cs="Garamond"/>
          <w:color w:val="000000"/>
          <w:sz w:val="23"/>
          <w:szCs w:val="23"/>
        </w:rPr>
        <w:t xml:space="preserve">contenitori e sacche delle urine; </w:t>
      </w:r>
    </w:p>
    <w:p w14:paraId="7E976D7D" w14:textId="040726DD" w:rsidR="00466C5A" w:rsidRPr="007B33BB" w:rsidRDefault="00466C5A" w:rsidP="006C529C">
      <w:pPr>
        <w:autoSpaceDE w:val="0"/>
        <w:autoSpaceDN w:val="0"/>
        <w:adjustRightInd w:val="0"/>
        <w:jc w:val="both"/>
        <w:rPr>
          <w:rFonts w:ascii="Garamond" w:hAnsi="Garamond" w:cs="Garamond"/>
          <w:color w:val="000000"/>
          <w:sz w:val="23"/>
          <w:szCs w:val="23"/>
        </w:rPr>
      </w:pPr>
      <w:r w:rsidRPr="007B33BB">
        <w:rPr>
          <w:rFonts w:ascii="Garamond" w:hAnsi="Garamond"/>
          <w:color w:val="000000"/>
          <w:sz w:val="23"/>
          <w:szCs w:val="23"/>
        </w:rPr>
        <w:t xml:space="preserve">- </w:t>
      </w:r>
      <w:r w:rsidRPr="007B33BB">
        <w:rPr>
          <w:rFonts w:ascii="Garamond" w:hAnsi="Garamond" w:cs="Garamond"/>
          <w:color w:val="000000"/>
          <w:sz w:val="23"/>
          <w:szCs w:val="23"/>
        </w:rPr>
        <w:t xml:space="preserve">rifiuti verdi. </w:t>
      </w:r>
    </w:p>
    <w:p w14:paraId="216AA2C3" w14:textId="77777777" w:rsidR="003B6407" w:rsidRPr="007B33BB" w:rsidRDefault="003B6407" w:rsidP="006C529C">
      <w:pPr>
        <w:autoSpaceDE w:val="0"/>
        <w:autoSpaceDN w:val="0"/>
        <w:adjustRightInd w:val="0"/>
        <w:jc w:val="both"/>
        <w:rPr>
          <w:rFonts w:ascii="Garamond" w:hAnsi="Garamond" w:cs="Garamond"/>
          <w:color w:val="000000"/>
          <w:sz w:val="23"/>
          <w:szCs w:val="23"/>
        </w:rPr>
      </w:pPr>
    </w:p>
    <w:p w14:paraId="06FC7F9C" w14:textId="4236F1A6" w:rsidR="003B6407" w:rsidRPr="007B33BB" w:rsidRDefault="003B6407" w:rsidP="002D3561">
      <w:pPr>
        <w:autoSpaceDE w:val="0"/>
        <w:autoSpaceDN w:val="0"/>
        <w:adjustRightInd w:val="0"/>
        <w:jc w:val="center"/>
        <w:rPr>
          <w:rFonts w:ascii="Garamond" w:hAnsi="Garamond"/>
          <w:b/>
          <w:bCs/>
          <w:sz w:val="23"/>
          <w:szCs w:val="23"/>
        </w:rPr>
      </w:pPr>
      <w:r w:rsidRPr="007B33BB">
        <w:rPr>
          <w:rFonts w:ascii="Garamond" w:hAnsi="Garamond"/>
          <w:b/>
          <w:bCs/>
          <w:sz w:val="23"/>
          <w:szCs w:val="23"/>
        </w:rPr>
        <w:t>ALLEGATO B: Categorie di utenze non domestiche.</w:t>
      </w:r>
    </w:p>
    <w:p w14:paraId="4893F5D5" w14:textId="77777777" w:rsidR="00D15C18" w:rsidRPr="007B33BB" w:rsidRDefault="00D15C18" w:rsidP="006C529C">
      <w:pPr>
        <w:autoSpaceDE w:val="0"/>
        <w:autoSpaceDN w:val="0"/>
        <w:adjustRightInd w:val="0"/>
        <w:jc w:val="both"/>
        <w:rPr>
          <w:rFonts w:ascii="Garamond" w:hAnsi="Garamond"/>
          <w:sz w:val="23"/>
          <w:szCs w:val="23"/>
        </w:rPr>
      </w:pPr>
    </w:p>
    <w:p w14:paraId="50E13C81" w14:textId="268B499E" w:rsidR="00D15C18" w:rsidRPr="007B33BB" w:rsidRDefault="00D15C18" w:rsidP="006C529C">
      <w:pPr>
        <w:autoSpaceDE w:val="0"/>
        <w:autoSpaceDN w:val="0"/>
        <w:adjustRightInd w:val="0"/>
        <w:jc w:val="both"/>
        <w:rPr>
          <w:rFonts w:ascii="Garamond" w:hAnsi="Garamond"/>
          <w:sz w:val="23"/>
          <w:szCs w:val="23"/>
        </w:rPr>
      </w:pPr>
      <w:r w:rsidRPr="007B33BB">
        <w:rPr>
          <w:rFonts w:ascii="Garamond" w:hAnsi="Garamond"/>
          <w:sz w:val="23"/>
          <w:szCs w:val="23"/>
        </w:rPr>
        <w:t>Comuni fono a 5000 abitanti</w:t>
      </w:r>
    </w:p>
    <w:p w14:paraId="77F1B7BE" w14:textId="0F22DEA6" w:rsidR="00D15C18" w:rsidRPr="007B33BB" w:rsidRDefault="00D15C18" w:rsidP="006C529C">
      <w:pPr>
        <w:autoSpaceDE w:val="0"/>
        <w:autoSpaceDN w:val="0"/>
        <w:adjustRightInd w:val="0"/>
        <w:jc w:val="both"/>
        <w:rPr>
          <w:rFonts w:ascii="Garamond" w:hAnsi="Garamond"/>
          <w:sz w:val="23"/>
          <w:szCs w:val="23"/>
        </w:rPr>
      </w:pPr>
    </w:p>
    <w:p w14:paraId="4CADD56F"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01. Musei, biblioteche, scuole, associazioni, luoghi di culto </w:t>
      </w:r>
    </w:p>
    <w:p w14:paraId="43E1CFC0"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02. Campeggi, distributori carburanti </w:t>
      </w:r>
    </w:p>
    <w:p w14:paraId="48EBDD14"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03. Stabilimenti balneari </w:t>
      </w:r>
    </w:p>
    <w:p w14:paraId="1B8D2A6D"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04. Esposizioni, autosaloni </w:t>
      </w:r>
    </w:p>
    <w:p w14:paraId="11A14921"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05. Alberghi con ristorante </w:t>
      </w:r>
    </w:p>
    <w:p w14:paraId="737F2CEF"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06. Alberghi senza ristorante </w:t>
      </w:r>
    </w:p>
    <w:p w14:paraId="70EBC4A2"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07. Case di cura e riposo </w:t>
      </w:r>
    </w:p>
    <w:p w14:paraId="1FE365C7"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08. Uffici, agenzie, studi professionali </w:t>
      </w:r>
    </w:p>
    <w:p w14:paraId="71C43E8F"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09. Banche ed istituti di credito </w:t>
      </w:r>
    </w:p>
    <w:p w14:paraId="10A0E7CB"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10. Negozi abbigliamento, calzature, libreria, cartoleria, ferramenta e altri beni durevoli </w:t>
      </w:r>
    </w:p>
    <w:p w14:paraId="07E90355"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11. Edicola, farmacia, tabaccaio, plurilicenze </w:t>
      </w:r>
    </w:p>
    <w:p w14:paraId="11318A48"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12. Attività artigianali tipo botteghe (falegname, idraulico, fabbro, elettricista parrucchiere) </w:t>
      </w:r>
    </w:p>
    <w:p w14:paraId="34929AB0"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13. Carrozzeria, autofficina, elettrauto </w:t>
      </w:r>
    </w:p>
    <w:p w14:paraId="7745240E"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14. Attività industriali con capannoni di produzione </w:t>
      </w:r>
    </w:p>
    <w:p w14:paraId="32853049"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15. Attività artigianali di produzione beni specifici </w:t>
      </w:r>
    </w:p>
    <w:p w14:paraId="3A9A3C75"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16. Ristoranti, trattorie osterie, pizzerie </w:t>
      </w:r>
    </w:p>
    <w:p w14:paraId="4A0E2979"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17. Bar, caffè, pasticceria </w:t>
      </w:r>
    </w:p>
    <w:p w14:paraId="1C59E00D"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18. Supermercato, pane e pasta, macelleria, salumi e formaggi, generi alimentari </w:t>
      </w:r>
    </w:p>
    <w:p w14:paraId="3EF50513"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19. Plurilicenze alimentari e/o miste </w:t>
      </w:r>
    </w:p>
    <w:p w14:paraId="58D08623" w14:textId="77777777" w:rsidR="00D15C18" w:rsidRPr="007B33BB" w:rsidRDefault="00D15C18" w:rsidP="006C529C">
      <w:pPr>
        <w:autoSpaceDE w:val="0"/>
        <w:autoSpaceDN w:val="0"/>
        <w:adjustRightInd w:val="0"/>
        <w:jc w:val="both"/>
        <w:rPr>
          <w:rFonts w:ascii="Garamond" w:hAnsi="Garamond" w:cs="Garamond"/>
          <w:color w:val="000000"/>
          <w:sz w:val="23"/>
          <w:szCs w:val="23"/>
        </w:rPr>
      </w:pPr>
      <w:r w:rsidRPr="007B33BB">
        <w:rPr>
          <w:rFonts w:ascii="Garamond" w:hAnsi="Garamond" w:cs="Garamond"/>
          <w:color w:val="000000"/>
          <w:sz w:val="23"/>
          <w:szCs w:val="23"/>
        </w:rPr>
        <w:t xml:space="preserve">20. Ortofrutta, pescherie, fiori e piante </w:t>
      </w:r>
    </w:p>
    <w:p w14:paraId="47C44C10" w14:textId="4C5E7F8E" w:rsidR="00D15C18" w:rsidRPr="00D15C18" w:rsidRDefault="00D15C18" w:rsidP="006C529C">
      <w:pPr>
        <w:autoSpaceDE w:val="0"/>
        <w:autoSpaceDN w:val="0"/>
        <w:adjustRightInd w:val="0"/>
        <w:jc w:val="both"/>
        <w:rPr>
          <w:sz w:val="23"/>
          <w:szCs w:val="23"/>
        </w:rPr>
      </w:pPr>
      <w:r w:rsidRPr="00D15C18">
        <w:rPr>
          <w:rFonts w:ascii="Garamond" w:hAnsi="Garamond" w:cs="Garamond"/>
          <w:color w:val="000000"/>
          <w:sz w:val="23"/>
          <w:szCs w:val="23"/>
        </w:rPr>
        <w:t xml:space="preserve">21. Discoteche, night club </w:t>
      </w:r>
    </w:p>
    <w:sectPr w:rsidR="00D15C18" w:rsidRPr="00D15C18" w:rsidSect="00D50A4C">
      <w:footerReference w:type="even" r:id="rId9"/>
      <w:footerReference w:type="default" r:id="rId10"/>
      <w:pgSz w:w="11906" w:h="16838" w:code="9"/>
      <w:pgMar w:top="89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69B61" w14:textId="77777777" w:rsidR="007834F8" w:rsidRDefault="007834F8">
      <w:r>
        <w:separator/>
      </w:r>
    </w:p>
  </w:endnote>
  <w:endnote w:type="continuationSeparator" w:id="0">
    <w:p w14:paraId="2F4BF531" w14:textId="77777777" w:rsidR="007834F8" w:rsidRDefault="0078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52E3" w14:textId="77777777" w:rsidR="007834F8" w:rsidRDefault="007834F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9090FF" w14:textId="77777777" w:rsidR="007834F8" w:rsidRDefault="007834F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1A432" w14:textId="77777777" w:rsidR="007834F8" w:rsidRDefault="007834F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32</w:t>
    </w:r>
    <w:r>
      <w:rPr>
        <w:rStyle w:val="Numeropagina"/>
      </w:rPr>
      <w:fldChar w:fldCharType="end"/>
    </w:r>
  </w:p>
  <w:p w14:paraId="2C14E5EF" w14:textId="77777777" w:rsidR="007834F8" w:rsidRDefault="007834F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49D73" w14:textId="77777777" w:rsidR="007834F8" w:rsidRDefault="007834F8">
      <w:r>
        <w:separator/>
      </w:r>
    </w:p>
  </w:footnote>
  <w:footnote w:type="continuationSeparator" w:id="0">
    <w:p w14:paraId="12B740CE" w14:textId="77777777" w:rsidR="007834F8" w:rsidRDefault="00783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F25F6"/>
    <w:multiLevelType w:val="hybridMultilevel"/>
    <w:tmpl w:val="EACEA8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DF3B10"/>
    <w:multiLevelType w:val="hybridMultilevel"/>
    <w:tmpl w:val="AF2C99BC"/>
    <w:lvl w:ilvl="0" w:tplc="E908905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8CB0897"/>
    <w:multiLevelType w:val="hybridMultilevel"/>
    <w:tmpl w:val="96B634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5B49D3"/>
    <w:multiLevelType w:val="hybridMultilevel"/>
    <w:tmpl w:val="AE266E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3051ED"/>
    <w:multiLevelType w:val="hybridMultilevel"/>
    <w:tmpl w:val="4F3C06A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C8030E"/>
    <w:multiLevelType w:val="hybridMultilevel"/>
    <w:tmpl w:val="B5BC6F94"/>
    <w:lvl w:ilvl="0" w:tplc="0410000F">
      <w:start w:val="1"/>
      <w:numFmt w:val="decimal"/>
      <w:lvlText w:val="%1."/>
      <w:lvlJc w:val="left"/>
      <w:pPr>
        <w:ind w:left="720" w:hanging="360"/>
      </w:pPr>
    </w:lvl>
    <w:lvl w:ilvl="1" w:tplc="234C9CE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CC4AC5"/>
    <w:multiLevelType w:val="hybridMultilevel"/>
    <w:tmpl w:val="6D2EFA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E4540C"/>
    <w:multiLevelType w:val="hybridMultilevel"/>
    <w:tmpl w:val="1116F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787839"/>
    <w:multiLevelType w:val="hybridMultilevel"/>
    <w:tmpl w:val="1DF487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125EC2"/>
    <w:multiLevelType w:val="hybridMultilevel"/>
    <w:tmpl w:val="ED4C24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9A032A"/>
    <w:multiLevelType w:val="hybridMultilevel"/>
    <w:tmpl w:val="42922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9A27BE"/>
    <w:multiLevelType w:val="hybridMultilevel"/>
    <w:tmpl w:val="D9D0BD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A06288"/>
    <w:multiLevelType w:val="hybridMultilevel"/>
    <w:tmpl w:val="7B0E4A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DF7162"/>
    <w:multiLevelType w:val="hybridMultilevel"/>
    <w:tmpl w:val="F5EE41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542A95"/>
    <w:multiLevelType w:val="hybridMultilevel"/>
    <w:tmpl w:val="A74C8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8B0105"/>
    <w:multiLevelType w:val="hybridMultilevel"/>
    <w:tmpl w:val="D362CD24"/>
    <w:lvl w:ilvl="0" w:tplc="0410000F">
      <w:start w:val="1"/>
      <w:numFmt w:val="decimal"/>
      <w:lvlText w:val="%1."/>
      <w:lvlJc w:val="left"/>
      <w:pPr>
        <w:ind w:left="720" w:hanging="360"/>
      </w:pPr>
    </w:lvl>
    <w:lvl w:ilvl="1" w:tplc="8A461E2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ED2CFE"/>
    <w:multiLevelType w:val="hybridMultilevel"/>
    <w:tmpl w:val="6D1C54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C40D10"/>
    <w:multiLevelType w:val="hybridMultilevel"/>
    <w:tmpl w:val="BBFC28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DB7932"/>
    <w:multiLevelType w:val="hybridMultilevel"/>
    <w:tmpl w:val="A4E0B3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151CC5"/>
    <w:multiLevelType w:val="hybridMultilevel"/>
    <w:tmpl w:val="C3948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1A5A0D"/>
    <w:multiLevelType w:val="hybridMultilevel"/>
    <w:tmpl w:val="AE3495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BC56FB2"/>
    <w:multiLevelType w:val="hybridMultilevel"/>
    <w:tmpl w:val="14C4F166"/>
    <w:lvl w:ilvl="0" w:tplc="0410000F">
      <w:start w:val="1"/>
      <w:numFmt w:val="decimal"/>
      <w:lvlText w:val="%1."/>
      <w:lvlJc w:val="left"/>
      <w:pPr>
        <w:ind w:left="720" w:hanging="360"/>
      </w:pPr>
    </w:lvl>
    <w:lvl w:ilvl="1" w:tplc="9616332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86123"/>
    <w:multiLevelType w:val="hybridMultilevel"/>
    <w:tmpl w:val="752CA0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830C7F"/>
    <w:multiLevelType w:val="hybridMultilevel"/>
    <w:tmpl w:val="0CCE8D0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C00FF5"/>
    <w:multiLevelType w:val="hybridMultilevel"/>
    <w:tmpl w:val="D752F4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70B6AF9"/>
    <w:multiLevelType w:val="hybridMultilevel"/>
    <w:tmpl w:val="3E9415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DE6639B"/>
    <w:multiLevelType w:val="hybridMultilevel"/>
    <w:tmpl w:val="DCFA1C02"/>
    <w:lvl w:ilvl="0" w:tplc="04100017">
      <w:start w:val="1"/>
      <w:numFmt w:val="lowerLetter"/>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7" w15:restartNumberingAfterBreak="0">
    <w:nsid w:val="70390396"/>
    <w:multiLevelType w:val="hybridMultilevel"/>
    <w:tmpl w:val="9842A3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F3C6C05"/>
    <w:multiLevelType w:val="hybridMultilevel"/>
    <w:tmpl w:val="92BE05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7"/>
  </w:num>
  <w:num w:numId="3">
    <w:abstractNumId w:val="19"/>
  </w:num>
  <w:num w:numId="4">
    <w:abstractNumId w:val="11"/>
  </w:num>
  <w:num w:numId="5">
    <w:abstractNumId w:val="18"/>
  </w:num>
  <w:num w:numId="6">
    <w:abstractNumId w:val="27"/>
  </w:num>
  <w:num w:numId="7">
    <w:abstractNumId w:val="21"/>
  </w:num>
  <w:num w:numId="8">
    <w:abstractNumId w:val="13"/>
  </w:num>
  <w:num w:numId="9">
    <w:abstractNumId w:val="28"/>
  </w:num>
  <w:num w:numId="10">
    <w:abstractNumId w:val="5"/>
  </w:num>
  <w:num w:numId="11">
    <w:abstractNumId w:val="17"/>
  </w:num>
  <w:num w:numId="12">
    <w:abstractNumId w:val="24"/>
  </w:num>
  <w:num w:numId="13">
    <w:abstractNumId w:val="15"/>
  </w:num>
  <w:num w:numId="14">
    <w:abstractNumId w:val="16"/>
  </w:num>
  <w:num w:numId="15">
    <w:abstractNumId w:val="10"/>
  </w:num>
  <w:num w:numId="16">
    <w:abstractNumId w:val="25"/>
  </w:num>
  <w:num w:numId="17">
    <w:abstractNumId w:val="3"/>
  </w:num>
  <w:num w:numId="18">
    <w:abstractNumId w:val="2"/>
  </w:num>
  <w:num w:numId="19">
    <w:abstractNumId w:val="14"/>
  </w:num>
  <w:num w:numId="20">
    <w:abstractNumId w:val="6"/>
  </w:num>
  <w:num w:numId="21">
    <w:abstractNumId w:val="9"/>
  </w:num>
  <w:num w:numId="22">
    <w:abstractNumId w:val="23"/>
  </w:num>
  <w:num w:numId="23">
    <w:abstractNumId w:val="4"/>
  </w:num>
  <w:num w:numId="24">
    <w:abstractNumId w:val="20"/>
  </w:num>
  <w:num w:numId="25">
    <w:abstractNumId w:val="8"/>
  </w:num>
  <w:num w:numId="26">
    <w:abstractNumId w:val="22"/>
  </w:num>
  <w:num w:numId="27">
    <w:abstractNumId w:val="1"/>
  </w:num>
  <w:num w:numId="28">
    <w:abstractNumId w:val="0"/>
  </w:num>
  <w:num w:numId="2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55"/>
    <w:rsid w:val="00002982"/>
    <w:rsid w:val="000064FB"/>
    <w:rsid w:val="000134ED"/>
    <w:rsid w:val="00013AAC"/>
    <w:rsid w:val="00025484"/>
    <w:rsid w:val="00027455"/>
    <w:rsid w:val="00031074"/>
    <w:rsid w:val="00034435"/>
    <w:rsid w:val="000355E7"/>
    <w:rsid w:val="000372F7"/>
    <w:rsid w:val="00041FFC"/>
    <w:rsid w:val="000439C5"/>
    <w:rsid w:val="0004452F"/>
    <w:rsid w:val="00050E52"/>
    <w:rsid w:val="000516CB"/>
    <w:rsid w:val="000521EC"/>
    <w:rsid w:val="000568A8"/>
    <w:rsid w:val="00057384"/>
    <w:rsid w:val="000579A8"/>
    <w:rsid w:val="000615B9"/>
    <w:rsid w:val="00061B3D"/>
    <w:rsid w:val="000620C6"/>
    <w:rsid w:val="00062518"/>
    <w:rsid w:val="00064013"/>
    <w:rsid w:val="00064A4A"/>
    <w:rsid w:val="00065123"/>
    <w:rsid w:val="000658C0"/>
    <w:rsid w:val="000666FD"/>
    <w:rsid w:val="00066D7A"/>
    <w:rsid w:val="000677C2"/>
    <w:rsid w:val="00070AB0"/>
    <w:rsid w:val="0007369A"/>
    <w:rsid w:val="00073B91"/>
    <w:rsid w:val="0007446D"/>
    <w:rsid w:val="00075DC6"/>
    <w:rsid w:val="00085BC3"/>
    <w:rsid w:val="00086E88"/>
    <w:rsid w:val="00087C64"/>
    <w:rsid w:val="000903D3"/>
    <w:rsid w:val="00090F7F"/>
    <w:rsid w:val="00095408"/>
    <w:rsid w:val="000A408A"/>
    <w:rsid w:val="000A4CA8"/>
    <w:rsid w:val="000A50EF"/>
    <w:rsid w:val="000A76AB"/>
    <w:rsid w:val="000B3F21"/>
    <w:rsid w:val="000B692B"/>
    <w:rsid w:val="000B7837"/>
    <w:rsid w:val="000C060A"/>
    <w:rsid w:val="000D27FB"/>
    <w:rsid w:val="000D2B68"/>
    <w:rsid w:val="000D2D0F"/>
    <w:rsid w:val="000D3F14"/>
    <w:rsid w:val="000D426F"/>
    <w:rsid w:val="000D4477"/>
    <w:rsid w:val="000D55D3"/>
    <w:rsid w:val="000D60EA"/>
    <w:rsid w:val="000E1C94"/>
    <w:rsid w:val="000F22CE"/>
    <w:rsid w:val="000F33F0"/>
    <w:rsid w:val="000F74AF"/>
    <w:rsid w:val="001016CF"/>
    <w:rsid w:val="00104207"/>
    <w:rsid w:val="00105BB2"/>
    <w:rsid w:val="00106AB7"/>
    <w:rsid w:val="00107A8B"/>
    <w:rsid w:val="00107ED6"/>
    <w:rsid w:val="001161CB"/>
    <w:rsid w:val="00116795"/>
    <w:rsid w:val="001178D2"/>
    <w:rsid w:val="00120889"/>
    <w:rsid w:val="001224B0"/>
    <w:rsid w:val="00124227"/>
    <w:rsid w:val="001308D2"/>
    <w:rsid w:val="00132E92"/>
    <w:rsid w:val="001343E9"/>
    <w:rsid w:val="00137400"/>
    <w:rsid w:val="00137ED7"/>
    <w:rsid w:val="0014197B"/>
    <w:rsid w:val="0014418F"/>
    <w:rsid w:val="00147DCC"/>
    <w:rsid w:val="00151990"/>
    <w:rsid w:val="00153C9E"/>
    <w:rsid w:val="00154AC7"/>
    <w:rsid w:val="00155706"/>
    <w:rsid w:val="00156D63"/>
    <w:rsid w:val="00160615"/>
    <w:rsid w:val="0016284B"/>
    <w:rsid w:val="0016531A"/>
    <w:rsid w:val="00171E2F"/>
    <w:rsid w:val="0017350F"/>
    <w:rsid w:val="00173F00"/>
    <w:rsid w:val="0017729B"/>
    <w:rsid w:val="001774D5"/>
    <w:rsid w:val="00177A65"/>
    <w:rsid w:val="00180F55"/>
    <w:rsid w:val="00181438"/>
    <w:rsid w:val="00185A77"/>
    <w:rsid w:val="00185F71"/>
    <w:rsid w:val="00191313"/>
    <w:rsid w:val="001943EB"/>
    <w:rsid w:val="001A2450"/>
    <w:rsid w:val="001A5662"/>
    <w:rsid w:val="001B7915"/>
    <w:rsid w:val="001B7F9F"/>
    <w:rsid w:val="001C653C"/>
    <w:rsid w:val="001D024F"/>
    <w:rsid w:val="001D21A9"/>
    <w:rsid w:val="001D2A27"/>
    <w:rsid w:val="001D416A"/>
    <w:rsid w:val="001D4A81"/>
    <w:rsid w:val="001D62BC"/>
    <w:rsid w:val="001D69E7"/>
    <w:rsid w:val="001D7883"/>
    <w:rsid w:val="001E34D7"/>
    <w:rsid w:val="001E59C9"/>
    <w:rsid w:val="001F77D7"/>
    <w:rsid w:val="00203722"/>
    <w:rsid w:val="002065BB"/>
    <w:rsid w:val="00211F88"/>
    <w:rsid w:val="002136B2"/>
    <w:rsid w:val="00217579"/>
    <w:rsid w:val="0022213B"/>
    <w:rsid w:val="0022421E"/>
    <w:rsid w:val="0023166D"/>
    <w:rsid w:val="0023258E"/>
    <w:rsid w:val="0023315B"/>
    <w:rsid w:val="00241F65"/>
    <w:rsid w:val="0024302F"/>
    <w:rsid w:val="002441AD"/>
    <w:rsid w:val="0024577A"/>
    <w:rsid w:val="0025275D"/>
    <w:rsid w:val="00253BD7"/>
    <w:rsid w:val="00255548"/>
    <w:rsid w:val="002609B4"/>
    <w:rsid w:val="00260C5E"/>
    <w:rsid w:val="00261A3B"/>
    <w:rsid w:val="0026423D"/>
    <w:rsid w:val="002660B0"/>
    <w:rsid w:val="00266360"/>
    <w:rsid w:val="00266B2A"/>
    <w:rsid w:val="00270F70"/>
    <w:rsid w:val="0027104C"/>
    <w:rsid w:val="00282EF6"/>
    <w:rsid w:val="0028567B"/>
    <w:rsid w:val="00286734"/>
    <w:rsid w:val="00287671"/>
    <w:rsid w:val="00287EEE"/>
    <w:rsid w:val="002904B0"/>
    <w:rsid w:val="002935E0"/>
    <w:rsid w:val="002936C9"/>
    <w:rsid w:val="00293F1A"/>
    <w:rsid w:val="0029439A"/>
    <w:rsid w:val="0029765D"/>
    <w:rsid w:val="002A6156"/>
    <w:rsid w:val="002B115F"/>
    <w:rsid w:val="002B29FF"/>
    <w:rsid w:val="002C7C13"/>
    <w:rsid w:val="002D3561"/>
    <w:rsid w:val="002E210A"/>
    <w:rsid w:val="002E24F9"/>
    <w:rsid w:val="002F01A3"/>
    <w:rsid w:val="002F161B"/>
    <w:rsid w:val="002F4BAF"/>
    <w:rsid w:val="002F68F3"/>
    <w:rsid w:val="00300D69"/>
    <w:rsid w:val="00301E1B"/>
    <w:rsid w:val="003032BF"/>
    <w:rsid w:val="00306A93"/>
    <w:rsid w:val="00306AF4"/>
    <w:rsid w:val="00306EA4"/>
    <w:rsid w:val="00310A05"/>
    <w:rsid w:val="00315A81"/>
    <w:rsid w:val="0032484E"/>
    <w:rsid w:val="00325C47"/>
    <w:rsid w:val="00326132"/>
    <w:rsid w:val="003267FC"/>
    <w:rsid w:val="00330D97"/>
    <w:rsid w:val="00331265"/>
    <w:rsid w:val="00336226"/>
    <w:rsid w:val="00341A93"/>
    <w:rsid w:val="00341C68"/>
    <w:rsid w:val="00343489"/>
    <w:rsid w:val="003520BC"/>
    <w:rsid w:val="00356EDD"/>
    <w:rsid w:val="00357D74"/>
    <w:rsid w:val="00362DD2"/>
    <w:rsid w:val="003646E4"/>
    <w:rsid w:val="00365904"/>
    <w:rsid w:val="003765F0"/>
    <w:rsid w:val="00380672"/>
    <w:rsid w:val="00380826"/>
    <w:rsid w:val="0038168B"/>
    <w:rsid w:val="00387C41"/>
    <w:rsid w:val="00394D10"/>
    <w:rsid w:val="00397B9E"/>
    <w:rsid w:val="003A1768"/>
    <w:rsid w:val="003A1CD5"/>
    <w:rsid w:val="003A284C"/>
    <w:rsid w:val="003A4A0C"/>
    <w:rsid w:val="003A5A00"/>
    <w:rsid w:val="003A7B96"/>
    <w:rsid w:val="003B03A0"/>
    <w:rsid w:val="003B62B2"/>
    <w:rsid w:val="003B6407"/>
    <w:rsid w:val="003C0F2E"/>
    <w:rsid w:val="003C29F9"/>
    <w:rsid w:val="003C65D5"/>
    <w:rsid w:val="003C705F"/>
    <w:rsid w:val="003C7221"/>
    <w:rsid w:val="003D12AD"/>
    <w:rsid w:val="003D6162"/>
    <w:rsid w:val="003D6DAA"/>
    <w:rsid w:val="003D7A8A"/>
    <w:rsid w:val="003E3560"/>
    <w:rsid w:val="003E425E"/>
    <w:rsid w:val="003E58B8"/>
    <w:rsid w:val="003F50D2"/>
    <w:rsid w:val="003F555E"/>
    <w:rsid w:val="003F6B40"/>
    <w:rsid w:val="003F745C"/>
    <w:rsid w:val="00401DFF"/>
    <w:rsid w:val="00401E49"/>
    <w:rsid w:val="00404065"/>
    <w:rsid w:val="00405517"/>
    <w:rsid w:val="004078F6"/>
    <w:rsid w:val="0041045A"/>
    <w:rsid w:val="0042000F"/>
    <w:rsid w:val="004205CA"/>
    <w:rsid w:val="004211E0"/>
    <w:rsid w:val="00421495"/>
    <w:rsid w:val="00421D0C"/>
    <w:rsid w:val="00422F2D"/>
    <w:rsid w:val="0042302C"/>
    <w:rsid w:val="00423A4D"/>
    <w:rsid w:val="0042718F"/>
    <w:rsid w:val="004314CF"/>
    <w:rsid w:val="00436B79"/>
    <w:rsid w:val="00436FC3"/>
    <w:rsid w:val="00437342"/>
    <w:rsid w:val="004378C1"/>
    <w:rsid w:val="004379D2"/>
    <w:rsid w:val="00437E55"/>
    <w:rsid w:val="004405D4"/>
    <w:rsid w:val="00443DC3"/>
    <w:rsid w:val="004509CA"/>
    <w:rsid w:val="00452A09"/>
    <w:rsid w:val="00455771"/>
    <w:rsid w:val="004566E9"/>
    <w:rsid w:val="00462732"/>
    <w:rsid w:val="00462AF8"/>
    <w:rsid w:val="0046462F"/>
    <w:rsid w:val="00466A23"/>
    <w:rsid w:val="00466C5A"/>
    <w:rsid w:val="00473B26"/>
    <w:rsid w:val="00474EA4"/>
    <w:rsid w:val="004816E9"/>
    <w:rsid w:val="00481EC3"/>
    <w:rsid w:val="00483F28"/>
    <w:rsid w:val="00485498"/>
    <w:rsid w:val="00486496"/>
    <w:rsid w:val="004876E8"/>
    <w:rsid w:val="004932F5"/>
    <w:rsid w:val="00496C02"/>
    <w:rsid w:val="0049742F"/>
    <w:rsid w:val="004A2845"/>
    <w:rsid w:val="004A4661"/>
    <w:rsid w:val="004A4972"/>
    <w:rsid w:val="004A5D24"/>
    <w:rsid w:val="004A7F87"/>
    <w:rsid w:val="004B4531"/>
    <w:rsid w:val="004B5F03"/>
    <w:rsid w:val="004C3C89"/>
    <w:rsid w:val="004C7322"/>
    <w:rsid w:val="004D0637"/>
    <w:rsid w:val="004D0D23"/>
    <w:rsid w:val="004D1D84"/>
    <w:rsid w:val="004D5225"/>
    <w:rsid w:val="004D5A90"/>
    <w:rsid w:val="004D7820"/>
    <w:rsid w:val="004F13FB"/>
    <w:rsid w:val="004F3A8F"/>
    <w:rsid w:val="004F5E65"/>
    <w:rsid w:val="005048CE"/>
    <w:rsid w:val="005074F1"/>
    <w:rsid w:val="00513AF2"/>
    <w:rsid w:val="00513B04"/>
    <w:rsid w:val="005141BE"/>
    <w:rsid w:val="005146B1"/>
    <w:rsid w:val="005232BA"/>
    <w:rsid w:val="00524AD9"/>
    <w:rsid w:val="005259D7"/>
    <w:rsid w:val="0052662A"/>
    <w:rsid w:val="00526F88"/>
    <w:rsid w:val="00533C40"/>
    <w:rsid w:val="00534CB4"/>
    <w:rsid w:val="00536EDA"/>
    <w:rsid w:val="005415F1"/>
    <w:rsid w:val="005425D1"/>
    <w:rsid w:val="00544A54"/>
    <w:rsid w:val="005507C8"/>
    <w:rsid w:val="00562246"/>
    <w:rsid w:val="00563921"/>
    <w:rsid w:val="005676B3"/>
    <w:rsid w:val="005769C7"/>
    <w:rsid w:val="005815B5"/>
    <w:rsid w:val="00583888"/>
    <w:rsid w:val="00584ABF"/>
    <w:rsid w:val="00585E6E"/>
    <w:rsid w:val="00586B04"/>
    <w:rsid w:val="0058716B"/>
    <w:rsid w:val="00587332"/>
    <w:rsid w:val="00591039"/>
    <w:rsid w:val="0059172C"/>
    <w:rsid w:val="00592ED7"/>
    <w:rsid w:val="0059436F"/>
    <w:rsid w:val="005A0E07"/>
    <w:rsid w:val="005A2023"/>
    <w:rsid w:val="005A2B4D"/>
    <w:rsid w:val="005A4100"/>
    <w:rsid w:val="005A4153"/>
    <w:rsid w:val="005A51F3"/>
    <w:rsid w:val="005B2AB7"/>
    <w:rsid w:val="005B30CA"/>
    <w:rsid w:val="005B4561"/>
    <w:rsid w:val="005B5664"/>
    <w:rsid w:val="005B7234"/>
    <w:rsid w:val="005C098F"/>
    <w:rsid w:val="005C2238"/>
    <w:rsid w:val="005D3E7E"/>
    <w:rsid w:val="005E02C3"/>
    <w:rsid w:val="005E15D8"/>
    <w:rsid w:val="005E2D69"/>
    <w:rsid w:val="005E4EFB"/>
    <w:rsid w:val="005E6142"/>
    <w:rsid w:val="005E7763"/>
    <w:rsid w:val="005F0A93"/>
    <w:rsid w:val="005F1EB7"/>
    <w:rsid w:val="005F4ED0"/>
    <w:rsid w:val="00603651"/>
    <w:rsid w:val="00607058"/>
    <w:rsid w:val="00607F6D"/>
    <w:rsid w:val="00612BC4"/>
    <w:rsid w:val="006136FC"/>
    <w:rsid w:val="00617447"/>
    <w:rsid w:val="00617F06"/>
    <w:rsid w:val="006219D7"/>
    <w:rsid w:val="00625C1B"/>
    <w:rsid w:val="00631C07"/>
    <w:rsid w:val="006325FF"/>
    <w:rsid w:val="00632A8E"/>
    <w:rsid w:val="00633C71"/>
    <w:rsid w:val="006350A1"/>
    <w:rsid w:val="00640909"/>
    <w:rsid w:val="00641192"/>
    <w:rsid w:val="006437EA"/>
    <w:rsid w:val="00650554"/>
    <w:rsid w:val="00650D4A"/>
    <w:rsid w:val="00654444"/>
    <w:rsid w:val="006564C5"/>
    <w:rsid w:val="00656774"/>
    <w:rsid w:val="0065687C"/>
    <w:rsid w:val="00663809"/>
    <w:rsid w:val="00663B8F"/>
    <w:rsid w:val="006642CD"/>
    <w:rsid w:val="0066676E"/>
    <w:rsid w:val="00666DBA"/>
    <w:rsid w:val="00671D16"/>
    <w:rsid w:val="006733FD"/>
    <w:rsid w:val="00676046"/>
    <w:rsid w:val="006808FB"/>
    <w:rsid w:val="00683D16"/>
    <w:rsid w:val="0069024C"/>
    <w:rsid w:val="00694AD2"/>
    <w:rsid w:val="006A2EEA"/>
    <w:rsid w:val="006A582D"/>
    <w:rsid w:val="006A5A57"/>
    <w:rsid w:val="006B153B"/>
    <w:rsid w:val="006B20CC"/>
    <w:rsid w:val="006B22A2"/>
    <w:rsid w:val="006B393A"/>
    <w:rsid w:val="006B4D80"/>
    <w:rsid w:val="006C4870"/>
    <w:rsid w:val="006C529C"/>
    <w:rsid w:val="006C6AD0"/>
    <w:rsid w:val="006D3F4B"/>
    <w:rsid w:val="006D459F"/>
    <w:rsid w:val="006D4705"/>
    <w:rsid w:val="006D5512"/>
    <w:rsid w:val="006D5890"/>
    <w:rsid w:val="006D6EA1"/>
    <w:rsid w:val="006E2545"/>
    <w:rsid w:val="006E61CC"/>
    <w:rsid w:val="006F00DF"/>
    <w:rsid w:val="006F481D"/>
    <w:rsid w:val="00702F53"/>
    <w:rsid w:val="0070376C"/>
    <w:rsid w:val="007100E8"/>
    <w:rsid w:val="007121BD"/>
    <w:rsid w:val="007140AC"/>
    <w:rsid w:val="00714191"/>
    <w:rsid w:val="00715AAA"/>
    <w:rsid w:val="00721164"/>
    <w:rsid w:val="00725C9B"/>
    <w:rsid w:val="00733791"/>
    <w:rsid w:val="007343EB"/>
    <w:rsid w:val="007358A9"/>
    <w:rsid w:val="00735CE9"/>
    <w:rsid w:val="0075332C"/>
    <w:rsid w:val="00754F91"/>
    <w:rsid w:val="007622F5"/>
    <w:rsid w:val="00762300"/>
    <w:rsid w:val="00764507"/>
    <w:rsid w:val="00764766"/>
    <w:rsid w:val="0076701D"/>
    <w:rsid w:val="0076725F"/>
    <w:rsid w:val="007678AC"/>
    <w:rsid w:val="00772291"/>
    <w:rsid w:val="0078054B"/>
    <w:rsid w:val="00780FEA"/>
    <w:rsid w:val="007834F8"/>
    <w:rsid w:val="007835B8"/>
    <w:rsid w:val="00790FFE"/>
    <w:rsid w:val="00791276"/>
    <w:rsid w:val="00791C44"/>
    <w:rsid w:val="007924EE"/>
    <w:rsid w:val="00794938"/>
    <w:rsid w:val="007952A8"/>
    <w:rsid w:val="007A0C8B"/>
    <w:rsid w:val="007A0D9B"/>
    <w:rsid w:val="007A241C"/>
    <w:rsid w:val="007A2742"/>
    <w:rsid w:val="007A3827"/>
    <w:rsid w:val="007A4B6F"/>
    <w:rsid w:val="007A77E4"/>
    <w:rsid w:val="007B0B7E"/>
    <w:rsid w:val="007B33BB"/>
    <w:rsid w:val="007B36F0"/>
    <w:rsid w:val="007B4226"/>
    <w:rsid w:val="007B5171"/>
    <w:rsid w:val="007B533B"/>
    <w:rsid w:val="007B5B28"/>
    <w:rsid w:val="007B65D2"/>
    <w:rsid w:val="007B6FF9"/>
    <w:rsid w:val="007B7744"/>
    <w:rsid w:val="007C23E2"/>
    <w:rsid w:val="007C2508"/>
    <w:rsid w:val="007C2BF2"/>
    <w:rsid w:val="007C3A5F"/>
    <w:rsid w:val="007C4AD5"/>
    <w:rsid w:val="007C5944"/>
    <w:rsid w:val="007D1325"/>
    <w:rsid w:val="007D1E25"/>
    <w:rsid w:val="007D309E"/>
    <w:rsid w:val="007D4148"/>
    <w:rsid w:val="007D42C4"/>
    <w:rsid w:val="007D753B"/>
    <w:rsid w:val="007D75E2"/>
    <w:rsid w:val="007E2E2B"/>
    <w:rsid w:val="007E557B"/>
    <w:rsid w:val="007E5CE2"/>
    <w:rsid w:val="007F7835"/>
    <w:rsid w:val="0080289E"/>
    <w:rsid w:val="008039C6"/>
    <w:rsid w:val="0080652B"/>
    <w:rsid w:val="008103E5"/>
    <w:rsid w:val="00810A1A"/>
    <w:rsid w:val="00810D10"/>
    <w:rsid w:val="00813A3E"/>
    <w:rsid w:val="00815C93"/>
    <w:rsid w:val="00817927"/>
    <w:rsid w:val="00820E51"/>
    <w:rsid w:val="00826434"/>
    <w:rsid w:val="00827EFC"/>
    <w:rsid w:val="00830E99"/>
    <w:rsid w:val="008320C5"/>
    <w:rsid w:val="00832CA4"/>
    <w:rsid w:val="008400E6"/>
    <w:rsid w:val="008404C7"/>
    <w:rsid w:val="008413C6"/>
    <w:rsid w:val="008515E4"/>
    <w:rsid w:val="008539C0"/>
    <w:rsid w:val="00857187"/>
    <w:rsid w:val="00857C20"/>
    <w:rsid w:val="008611CD"/>
    <w:rsid w:val="00862607"/>
    <w:rsid w:val="00864248"/>
    <w:rsid w:val="00864D4D"/>
    <w:rsid w:val="0086748F"/>
    <w:rsid w:val="0087013F"/>
    <w:rsid w:val="00873302"/>
    <w:rsid w:val="0087764E"/>
    <w:rsid w:val="00877FDD"/>
    <w:rsid w:val="00880D6F"/>
    <w:rsid w:val="00882AEF"/>
    <w:rsid w:val="00892761"/>
    <w:rsid w:val="00896100"/>
    <w:rsid w:val="008969F6"/>
    <w:rsid w:val="00897CB7"/>
    <w:rsid w:val="008A0316"/>
    <w:rsid w:val="008A0DDA"/>
    <w:rsid w:val="008A44A6"/>
    <w:rsid w:val="008B1231"/>
    <w:rsid w:val="008B1A80"/>
    <w:rsid w:val="008B3E21"/>
    <w:rsid w:val="008B40C5"/>
    <w:rsid w:val="008B477E"/>
    <w:rsid w:val="008B5521"/>
    <w:rsid w:val="008C0364"/>
    <w:rsid w:val="008C0ECB"/>
    <w:rsid w:val="008D4674"/>
    <w:rsid w:val="008D69D9"/>
    <w:rsid w:val="008D7CC8"/>
    <w:rsid w:val="008E01D5"/>
    <w:rsid w:val="008E3C0F"/>
    <w:rsid w:val="008E6880"/>
    <w:rsid w:val="008F1800"/>
    <w:rsid w:val="008F65DC"/>
    <w:rsid w:val="008F690E"/>
    <w:rsid w:val="008F737D"/>
    <w:rsid w:val="008F76C8"/>
    <w:rsid w:val="008F7E52"/>
    <w:rsid w:val="0090006D"/>
    <w:rsid w:val="00901BD6"/>
    <w:rsid w:val="00904492"/>
    <w:rsid w:val="009057CF"/>
    <w:rsid w:val="00913226"/>
    <w:rsid w:val="0091582F"/>
    <w:rsid w:val="00917CB8"/>
    <w:rsid w:val="00917DAA"/>
    <w:rsid w:val="00921792"/>
    <w:rsid w:val="0092615F"/>
    <w:rsid w:val="00926995"/>
    <w:rsid w:val="0093257F"/>
    <w:rsid w:val="00935906"/>
    <w:rsid w:val="00936A66"/>
    <w:rsid w:val="009405CF"/>
    <w:rsid w:val="00943CC4"/>
    <w:rsid w:val="009442F6"/>
    <w:rsid w:val="0094735D"/>
    <w:rsid w:val="00950330"/>
    <w:rsid w:val="00955BE7"/>
    <w:rsid w:val="00960F88"/>
    <w:rsid w:val="00964C8C"/>
    <w:rsid w:val="0096597B"/>
    <w:rsid w:val="00965D38"/>
    <w:rsid w:val="00966B55"/>
    <w:rsid w:val="00971CD0"/>
    <w:rsid w:val="00975C41"/>
    <w:rsid w:val="009852F9"/>
    <w:rsid w:val="00986BFC"/>
    <w:rsid w:val="00987D0C"/>
    <w:rsid w:val="009924D7"/>
    <w:rsid w:val="00995E40"/>
    <w:rsid w:val="00996E5C"/>
    <w:rsid w:val="009A1933"/>
    <w:rsid w:val="009A78FD"/>
    <w:rsid w:val="009B2C91"/>
    <w:rsid w:val="009B307B"/>
    <w:rsid w:val="009B30FB"/>
    <w:rsid w:val="009B36C0"/>
    <w:rsid w:val="009B4BD0"/>
    <w:rsid w:val="009B5894"/>
    <w:rsid w:val="009B5CE9"/>
    <w:rsid w:val="009C3E2F"/>
    <w:rsid w:val="009C4804"/>
    <w:rsid w:val="009C4C7E"/>
    <w:rsid w:val="009C69B8"/>
    <w:rsid w:val="009D0614"/>
    <w:rsid w:val="009D2F39"/>
    <w:rsid w:val="009D3C28"/>
    <w:rsid w:val="009D3CD5"/>
    <w:rsid w:val="009D5E5E"/>
    <w:rsid w:val="009E0F36"/>
    <w:rsid w:val="009E3917"/>
    <w:rsid w:val="009E3C70"/>
    <w:rsid w:val="009E421F"/>
    <w:rsid w:val="009F0650"/>
    <w:rsid w:val="009F10C5"/>
    <w:rsid w:val="009F2B1B"/>
    <w:rsid w:val="009F386F"/>
    <w:rsid w:val="009F5939"/>
    <w:rsid w:val="009F6788"/>
    <w:rsid w:val="00A00359"/>
    <w:rsid w:val="00A00573"/>
    <w:rsid w:val="00A01F52"/>
    <w:rsid w:val="00A03CFA"/>
    <w:rsid w:val="00A10254"/>
    <w:rsid w:val="00A11954"/>
    <w:rsid w:val="00A14C9C"/>
    <w:rsid w:val="00A154C8"/>
    <w:rsid w:val="00A163E8"/>
    <w:rsid w:val="00A248A4"/>
    <w:rsid w:val="00A26C66"/>
    <w:rsid w:val="00A27086"/>
    <w:rsid w:val="00A312C2"/>
    <w:rsid w:val="00A37E56"/>
    <w:rsid w:val="00A4069C"/>
    <w:rsid w:val="00A452B8"/>
    <w:rsid w:val="00A51EAB"/>
    <w:rsid w:val="00A52301"/>
    <w:rsid w:val="00A532D1"/>
    <w:rsid w:val="00A56C12"/>
    <w:rsid w:val="00A70789"/>
    <w:rsid w:val="00A72170"/>
    <w:rsid w:val="00A7243E"/>
    <w:rsid w:val="00A730B4"/>
    <w:rsid w:val="00A731A1"/>
    <w:rsid w:val="00A73F57"/>
    <w:rsid w:val="00A745C6"/>
    <w:rsid w:val="00A7542E"/>
    <w:rsid w:val="00A771C5"/>
    <w:rsid w:val="00A842F2"/>
    <w:rsid w:val="00A84CF6"/>
    <w:rsid w:val="00A87287"/>
    <w:rsid w:val="00A8770A"/>
    <w:rsid w:val="00A91B30"/>
    <w:rsid w:val="00A96FC0"/>
    <w:rsid w:val="00AA0420"/>
    <w:rsid w:val="00AA469A"/>
    <w:rsid w:val="00AA56AC"/>
    <w:rsid w:val="00AA604A"/>
    <w:rsid w:val="00AC6252"/>
    <w:rsid w:val="00AD1146"/>
    <w:rsid w:val="00AE0D64"/>
    <w:rsid w:val="00AE2F56"/>
    <w:rsid w:val="00AE58E6"/>
    <w:rsid w:val="00AE7A2F"/>
    <w:rsid w:val="00AF1ACC"/>
    <w:rsid w:val="00AF3C54"/>
    <w:rsid w:val="00AF55F9"/>
    <w:rsid w:val="00B00F6E"/>
    <w:rsid w:val="00B023DE"/>
    <w:rsid w:val="00B05DAB"/>
    <w:rsid w:val="00B05E73"/>
    <w:rsid w:val="00B06B1E"/>
    <w:rsid w:val="00B100E3"/>
    <w:rsid w:val="00B133E6"/>
    <w:rsid w:val="00B13B5E"/>
    <w:rsid w:val="00B1426D"/>
    <w:rsid w:val="00B20CD5"/>
    <w:rsid w:val="00B263BD"/>
    <w:rsid w:val="00B301D0"/>
    <w:rsid w:val="00B4044F"/>
    <w:rsid w:val="00B41309"/>
    <w:rsid w:val="00B429C7"/>
    <w:rsid w:val="00B46D1B"/>
    <w:rsid w:val="00B50015"/>
    <w:rsid w:val="00B53B4A"/>
    <w:rsid w:val="00B550DD"/>
    <w:rsid w:val="00B56217"/>
    <w:rsid w:val="00B628EE"/>
    <w:rsid w:val="00B6522A"/>
    <w:rsid w:val="00B76B3B"/>
    <w:rsid w:val="00B8049C"/>
    <w:rsid w:val="00B85C2D"/>
    <w:rsid w:val="00B86675"/>
    <w:rsid w:val="00B86CB6"/>
    <w:rsid w:val="00B87758"/>
    <w:rsid w:val="00B939BC"/>
    <w:rsid w:val="00B95177"/>
    <w:rsid w:val="00B9540A"/>
    <w:rsid w:val="00BA3235"/>
    <w:rsid w:val="00BA5A9D"/>
    <w:rsid w:val="00BA60E7"/>
    <w:rsid w:val="00BB1DB3"/>
    <w:rsid w:val="00BB259B"/>
    <w:rsid w:val="00BB3320"/>
    <w:rsid w:val="00BB37F9"/>
    <w:rsid w:val="00BC14B9"/>
    <w:rsid w:val="00BC2196"/>
    <w:rsid w:val="00BC25A0"/>
    <w:rsid w:val="00BC2DA8"/>
    <w:rsid w:val="00BD5FBF"/>
    <w:rsid w:val="00BD6838"/>
    <w:rsid w:val="00BD6C4E"/>
    <w:rsid w:val="00BD7B5E"/>
    <w:rsid w:val="00BD7FE3"/>
    <w:rsid w:val="00BE5DA1"/>
    <w:rsid w:val="00BE6698"/>
    <w:rsid w:val="00BF0B89"/>
    <w:rsid w:val="00BF28E2"/>
    <w:rsid w:val="00BF2C44"/>
    <w:rsid w:val="00BF4710"/>
    <w:rsid w:val="00BF48B0"/>
    <w:rsid w:val="00BF52BF"/>
    <w:rsid w:val="00BF7E62"/>
    <w:rsid w:val="00C064A5"/>
    <w:rsid w:val="00C140CD"/>
    <w:rsid w:val="00C14364"/>
    <w:rsid w:val="00C17D35"/>
    <w:rsid w:val="00C237D3"/>
    <w:rsid w:val="00C24742"/>
    <w:rsid w:val="00C252B7"/>
    <w:rsid w:val="00C27516"/>
    <w:rsid w:val="00C30E9E"/>
    <w:rsid w:val="00C31642"/>
    <w:rsid w:val="00C342B1"/>
    <w:rsid w:val="00C36658"/>
    <w:rsid w:val="00C37E02"/>
    <w:rsid w:val="00C468BA"/>
    <w:rsid w:val="00C46DB9"/>
    <w:rsid w:val="00C47955"/>
    <w:rsid w:val="00C500E9"/>
    <w:rsid w:val="00C57BFA"/>
    <w:rsid w:val="00C60135"/>
    <w:rsid w:val="00C635D7"/>
    <w:rsid w:val="00C7083E"/>
    <w:rsid w:val="00C70851"/>
    <w:rsid w:val="00C70B74"/>
    <w:rsid w:val="00C71AF9"/>
    <w:rsid w:val="00C73725"/>
    <w:rsid w:val="00C76E35"/>
    <w:rsid w:val="00C771FB"/>
    <w:rsid w:val="00C81FEF"/>
    <w:rsid w:val="00C942D8"/>
    <w:rsid w:val="00C954A4"/>
    <w:rsid w:val="00C96FC9"/>
    <w:rsid w:val="00C97BC4"/>
    <w:rsid w:val="00CA068D"/>
    <w:rsid w:val="00CA107B"/>
    <w:rsid w:val="00CA214A"/>
    <w:rsid w:val="00CA5484"/>
    <w:rsid w:val="00CA5645"/>
    <w:rsid w:val="00CB612F"/>
    <w:rsid w:val="00CC0404"/>
    <w:rsid w:val="00CC1259"/>
    <w:rsid w:val="00CC1792"/>
    <w:rsid w:val="00CC2F63"/>
    <w:rsid w:val="00CC5342"/>
    <w:rsid w:val="00CC7164"/>
    <w:rsid w:val="00CC77E6"/>
    <w:rsid w:val="00CD40AE"/>
    <w:rsid w:val="00CD4678"/>
    <w:rsid w:val="00CD7B7B"/>
    <w:rsid w:val="00CE400C"/>
    <w:rsid w:val="00CE5604"/>
    <w:rsid w:val="00CE78F6"/>
    <w:rsid w:val="00CF21ED"/>
    <w:rsid w:val="00CF28FF"/>
    <w:rsid w:val="00CF2E1A"/>
    <w:rsid w:val="00CF5D72"/>
    <w:rsid w:val="00CF6699"/>
    <w:rsid w:val="00D02FA8"/>
    <w:rsid w:val="00D02FCC"/>
    <w:rsid w:val="00D07486"/>
    <w:rsid w:val="00D138B3"/>
    <w:rsid w:val="00D13E25"/>
    <w:rsid w:val="00D15C18"/>
    <w:rsid w:val="00D177BD"/>
    <w:rsid w:val="00D20B22"/>
    <w:rsid w:val="00D21351"/>
    <w:rsid w:val="00D21E3F"/>
    <w:rsid w:val="00D22913"/>
    <w:rsid w:val="00D22E1D"/>
    <w:rsid w:val="00D23435"/>
    <w:rsid w:val="00D26A9D"/>
    <w:rsid w:val="00D26CEB"/>
    <w:rsid w:val="00D3284D"/>
    <w:rsid w:val="00D362F8"/>
    <w:rsid w:val="00D376A3"/>
    <w:rsid w:val="00D4308A"/>
    <w:rsid w:val="00D46D29"/>
    <w:rsid w:val="00D474DB"/>
    <w:rsid w:val="00D50A4C"/>
    <w:rsid w:val="00D523D1"/>
    <w:rsid w:val="00D541DA"/>
    <w:rsid w:val="00D55206"/>
    <w:rsid w:val="00D56854"/>
    <w:rsid w:val="00D66E0A"/>
    <w:rsid w:val="00D70997"/>
    <w:rsid w:val="00D726F9"/>
    <w:rsid w:val="00D73A2E"/>
    <w:rsid w:val="00D73A80"/>
    <w:rsid w:val="00D7424A"/>
    <w:rsid w:val="00D85F88"/>
    <w:rsid w:val="00D910F1"/>
    <w:rsid w:val="00D96A24"/>
    <w:rsid w:val="00DA2616"/>
    <w:rsid w:val="00DA2832"/>
    <w:rsid w:val="00DA2C19"/>
    <w:rsid w:val="00DA4158"/>
    <w:rsid w:val="00DA5FD7"/>
    <w:rsid w:val="00DA7D5B"/>
    <w:rsid w:val="00DB01BC"/>
    <w:rsid w:val="00DB1794"/>
    <w:rsid w:val="00DC4DED"/>
    <w:rsid w:val="00DC5FB2"/>
    <w:rsid w:val="00DC6F1D"/>
    <w:rsid w:val="00DD2955"/>
    <w:rsid w:val="00DE0C66"/>
    <w:rsid w:val="00DE470D"/>
    <w:rsid w:val="00DF69B9"/>
    <w:rsid w:val="00DF6E65"/>
    <w:rsid w:val="00DF7A1A"/>
    <w:rsid w:val="00E006A7"/>
    <w:rsid w:val="00E01151"/>
    <w:rsid w:val="00E03569"/>
    <w:rsid w:val="00E05255"/>
    <w:rsid w:val="00E133B6"/>
    <w:rsid w:val="00E15537"/>
    <w:rsid w:val="00E163D6"/>
    <w:rsid w:val="00E20BAA"/>
    <w:rsid w:val="00E214CB"/>
    <w:rsid w:val="00E21B05"/>
    <w:rsid w:val="00E2317A"/>
    <w:rsid w:val="00E234A0"/>
    <w:rsid w:val="00E24883"/>
    <w:rsid w:val="00E250AF"/>
    <w:rsid w:val="00E269AC"/>
    <w:rsid w:val="00E31508"/>
    <w:rsid w:val="00E322E7"/>
    <w:rsid w:val="00E339F7"/>
    <w:rsid w:val="00E33D27"/>
    <w:rsid w:val="00E34AC3"/>
    <w:rsid w:val="00E35134"/>
    <w:rsid w:val="00E40C85"/>
    <w:rsid w:val="00E413A3"/>
    <w:rsid w:val="00E45EB7"/>
    <w:rsid w:val="00E47747"/>
    <w:rsid w:val="00E5283B"/>
    <w:rsid w:val="00E53B0F"/>
    <w:rsid w:val="00E55385"/>
    <w:rsid w:val="00E575DE"/>
    <w:rsid w:val="00E61758"/>
    <w:rsid w:val="00E64040"/>
    <w:rsid w:val="00E65C12"/>
    <w:rsid w:val="00E65E80"/>
    <w:rsid w:val="00E664DC"/>
    <w:rsid w:val="00E703F6"/>
    <w:rsid w:val="00E803F3"/>
    <w:rsid w:val="00E80C93"/>
    <w:rsid w:val="00E82818"/>
    <w:rsid w:val="00E906FC"/>
    <w:rsid w:val="00E91365"/>
    <w:rsid w:val="00E925CE"/>
    <w:rsid w:val="00E9410B"/>
    <w:rsid w:val="00E964B1"/>
    <w:rsid w:val="00EA1772"/>
    <w:rsid w:val="00EA4CFF"/>
    <w:rsid w:val="00EA5773"/>
    <w:rsid w:val="00EA640E"/>
    <w:rsid w:val="00EB0F7A"/>
    <w:rsid w:val="00EB5B38"/>
    <w:rsid w:val="00EC0396"/>
    <w:rsid w:val="00EC1096"/>
    <w:rsid w:val="00EC193A"/>
    <w:rsid w:val="00EC303A"/>
    <w:rsid w:val="00EC5EA3"/>
    <w:rsid w:val="00EC6952"/>
    <w:rsid w:val="00ED023C"/>
    <w:rsid w:val="00ED1A54"/>
    <w:rsid w:val="00ED5670"/>
    <w:rsid w:val="00ED5EDE"/>
    <w:rsid w:val="00ED6350"/>
    <w:rsid w:val="00ED6577"/>
    <w:rsid w:val="00ED67DF"/>
    <w:rsid w:val="00ED7A07"/>
    <w:rsid w:val="00ED7C26"/>
    <w:rsid w:val="00EE27BA"/>
    <w:rsid w:val="00EE3F3A"/>
    <w:rsid w:val="00EE54BD"/>
    <w:rsid w:val="00EE5549"/>
    <w:rsid w:val="00EE607B"/>
    <w:rsid w:val="00EF1EB5"/>
    <w:rsid w:val="00EF565B"/>
    <w:rsid w:val="00EF6836"/>
    <w:rsid w:val="00EF7777"/>
    <w:rsid w:val="00F00511"/>
    <w:rsid w:val="00F03102"/>
    <w:rsid w:val="00F06D0F"/>
    <w:rsid w:val="00F1198C"/>
    <w:rsid w:val="00F121AD"/>
    <w:rsid w:val="00F1231A"/>
    <w:rsid w:val="00F12FCD"/>
    <w:rsid w:val="00F16380"/>
    <w:rsid w:val="00F2429E"/>
    <w:rsid w:val="00F24AFE"/>
    <w:rsid w:val="00F2667A"/>
    <w:rsid w:val="00F27A75"/>
    <w:rsid w:val="00F27AFA"/>
    <w:rsid w:val="00F325BF"/>
    <w:rsid w:val="00F34E99"/>
    <w:rsid w:val="00F35D65"/>
    <w:rsid w:val="00F41205"/>
    <w:rsid w:val="00F42B2B"/>
    <w:rsid w:val="00F440A9"/>
    <w:rsid w:val="00F442B7"/>
    <w:rsid w:val="00F4562C"/>
    <w:rsid w:val="00F505B8"/>
    <w:rsid w:val="00F51E87"/>
    <w:rsid w:val="00F52162"/>
    <w:rsid w:val="00F53960"/>
    <w:rsid w:val="00F56911"/>
    <w:rsid w:val="00F5742B"/>
    <w:rsid w:val="00F6088E"/>
    <w:rsid w:val="00F613CA"/>
    <w:rsid w:val="00F6532B"/>
    <w:rsid w:val="00F6563D"/>
    <w:rsid w:val="00F66187"/>
    <w:rsid w:val="00F670AD"/>
    <w:rsid w:val="00F6724C"/>
    <w:rsid w:val="00F752BE"/>
    <w:rsid w:val="00F77A56"/>
    <w:rsid w:val="00F81052"/>
    <w:rsid w:val="00F84F12"/>
    <w:rsid w:val="00F93BE5"/>
    <w:rsid w:val="00F94946"/>
    <w:rsid w:val="00FA0057"/>
    <w:rsid w:val="00FA3505"/>
    <w:rsid w:val="00FA4B47"/>
    <w:rsid w:val="00FA5D48"/>
    <w:rsid w:val="00FB2B75"/>
    <w:rsid w:val="00FB3D05"/>
    <w:rsid w:val="00FB4E4D"/>
    <w:rsid w:val="00FB64E6"/>
    <w:rsid w:val="00FC100D"/>
    <w:rsid w:val="00FC27B4"/>
    <w:rsid w:val="00FC54D1"/>
    <w:rsid w:val="00FD015A"/>
    <w:rsid w:val="00FD2FC2"/>
    <w:rsid w:val="00FD6987"/>
    <w:rsid w:val="00FD6AFA"/>
    <w:rsid w:val="00FE4E2D"/>
    <w:rsid w:val="00FE5200"/>
    <w:rsid w:val="00FF33E0"/>
    <w:rsid w:val="00FF346A"/>
    <w:rsid w:val="00FF3688"/>
    <w:rsid w:val="00FF59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DC4AA4"/>
  <w15:docId w15:val="{E419D909-DDA8-4231-A238-FD987877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0FEA"/>
    <w:rPr>
      <w:sz w:val="24"/>
      <w:szCs w:val="24"/>
    </w:rPr>
  </w:style>
  <w:style w:type="paragraph" w:styleId="Titolo1">
    <w:name w:val="heading 1"/>
    <w:basedOn w:val="Normale"/>
    <w:next w:val="Normale"/>
    <w:link w:val="Titolo1Carattere"/>
    <w:uiPriority w:val="99"/>
    <w:qFormat/>
    <w:rsid w:val="00780FEA"/>
    <w:pPr>
      <w:keepNext/>
      <w:outlineLvl w:val="0"/>
    </w:pPr>
    <w:rPr>
      <w:b/>
      <w:bCs/>
    </w:rPr>
  </w:style>
  <w:style w:type="paragraph" w:styleId="Titolo2">
    <w:name w:val="heading 2"/>
    <w:basedOn w:val="Normale"/>
    <w:next w:val="Normale"/>
    <w:link w:val="Titolo2Carattere"/>
    <w:uiPriority w:val="99"/>
    <w:qFormat/>
    <w:rsid w:val="00780FEA"/>
    <w:pPr>
      <w:keepNext/>
      <w:ind w:left="360"/>
      <w:outlineLvl w:val="1"/>
    </w:pPr>
    <w:rPr>
      <w:b/>
      <w:bCs/>
    </w:rPr>
  </w:style>
  <w:style w:type="paragraph" w:styleId="Titolo3">
    <w:name w:val="heading 3"/>
    <w:basedOn w:val="Normale"/>
    <w:next w:val="Normale"/>
    <w:link w:val="Titolo3Carattere"/>
    <w:uiPriority w:val="99"/>
    <w:qFormat/>
    <w:rsid w:val="00780FEA"/>
    <w:pPr>
      <w:keepNext/>
      <w:ind w:left="708"/>
      <w:outlineLvl w:val="2"/>
    </w:pPr>
    <w:rPr>
      <w:b/>
      <w:bCs/>
    </w:rPr>
  </w:style>
  <w:style w:type="paragraph" w:styleId="Titolo4">
    <w:name w:val="heading 4"/>
    <w:basedOn w:val="Normale"/>
    <w:next w:val="Normale"/>
    <w:link w:val="Titolo4Carattere"/>
    <w:uiPriority w:val="99"/>
    <w:qFormat/>
    <w:rsid w:val="00780FEA"/>
    <w:pPr>
      <w:keepNext/>
      <w:ind w:left="372" w:firstLine="708"/>
      <w:jc w:val="both"/>
      <w:outlineLvl w:val="3"/>
    </w:pPr>
    <w:rPr>
      <w:u w:val="single"/>
    </w:rPr>
  </w:style>
  <w:style w:type="paragraph" w:styleId="Titolo5">
    <w:name w:val="heading 5"/>
    <w:basedOn w:val="Normale"/>
    <w:next w:val="Normale"/>
    <w:link w:val="Titolo5Carattere"/>
    <w:uiPriority w:val="99"/>
    <w:qFormat/>
    <w:rsid w:val="00780FEA"/>
    <w:pPr>
      <w:keepNext/>
      <w:ind w:left="1080"/>
      <w:jc w:val="both"/>
      <w:outlineLvl w:val="4"/>
    </w:pPr>
    <w:rPr>
      <w:u w:val="single"/>
    </w:rPr>
  </w:style>
  <w:style w:type="paragraph" w:styleId="Titolo6">
    <w:name w:val="heading 6"/>
    <w:basedOn w:val="Normale"/>
    <w:next w:val="Normale"/>
    <w:link w:val="Titolo6Carattere"/>
    <w:uiPriority w:val="99"/>
    <w:qFormat/>
    <w:rsid w:val="00780FEA"/>
    <w:pPr>
      <w:keepNext/>
      <w:ind w:left="708"/>
      <w:jc w:val="both"/>
      <w:outlineLvl w:val="5"/>
    </w:pPr>
    <w:rPr>
      <w:i/>
      <w:iCs/>
    </w:rPr>
  </w:style>
  <w:style w:type="paragraph" w:styleId="Titolo7">
    <w:name w:val="heading 7"/>
    <w:basedOn w:val="Normale"/>
    <w:next w:val="Normale"/>
    <w:link w:val="Titolo7Carattere"/>
    <w:uiPriority w:val="99"/>
    <w:qFormat/>
    <w:rsid w:val="00780FEA"/>
    <w:pPr>
      <w:keepNext/>
      <w:jc w:val="both"/>
      <w:outlineLvl w:val="6"/>
    </w:pPr>
    <w:rPr>
      <w:b/>
      <w:bCs/>
    </w:rPr>
  </w:style>
  <w:style w:type="paragraph" w:styleId="Titolo8">
    <w:name w:val="heading 8"/>
    <w:basedOn w:val="Normale"/>
    <w:next w:val="Normale"/>
    <w:link w:val="Titolo8Carattere"/>
    <w:uiPriority w:val="99"/>
    <w:qFormat/>
    <w:rsid w:val="00780FEA"/>
    <w:pPr>
      <w:keepNext/>
      <w:jc w:val="center"/>
      <w:outlineLvl w:val="7"/>
    </w:pPr>
    <w:rPr>
      <w:b/>
      <w:bCs/>
    </w:rPr>
  </w:style>
  <w:style w:type="paragraph" w:styleId="Titolo9">
    <w:name w:val="heading 9"/>
    <w:basedOn w:val="Normale"/>
    <w:next w:val="Normale"/>
    <w:link w:val="Titolo9Carattere"/>
    <w:uiPriority w:val="99"/>
    <w:qFormat/>
    <w:rsid w:val="00780FEA"/>
    <w:pPr>
      <w:keepNext/>
      <w:tabs>
        <w:tab w:val="left" w:pos="180"/>
        <w:tab w:val="left" w:pos="360"/>
      </w:tabs>
      <w:jc w:val="both"/>
      <w:outlineLvl w:val="8"/>
    </w:pPr>
    <w:rPr>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19C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3019C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3019C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3019C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3019C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3019C0"/>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3019C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3019C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3019C0"/>
    <w:rPr>
      <w:rFonts w:asciiTheme="majorHAnsi" w:eastAsiaTheme="majorEastAsia" w:hAnsiTheme="majorHAnsi" w:cstheme="majorBidi"/>
    </w:rPr>
  </w:style>
  <w:style w:type="paragraph" w:customStyle="1" w:styleId="Corpotesto1">
    <w:name w:val="Corpo testo1"/>
    <w:basedOn w:val="Normale"/>
    <w:uiPriority w:val="99"/>
    <w:rsid w:val="00780FEA"/>
    <w:rPr>
      <w:b/>
      <w:bCs/>
    </w:rPr>
  </w:style>
  <w:style w:type="paragraph" w:styleId="Corpodeltesto2">
    <w:name w:val="Body Text 2"/>
    <w:basedOn w:val="Normale"/>
    <w:link w:val="Corpodeltesto2Carattere"/>
    <w:uiPriority w:val="99"/>
    <w:rsid w:val="00780FEA"/>
    <w:pPr>
      <w:jc w:val="both"/>
    </w:pPr>
  </w:style>
  <w:style w:type="character" w:customStyle="1" w:styleId="Corpodeltesto2Carattere">
    <w:name w:val="Corpo del testo 2 Carattere"/>
    <w:basedOn w:val="Carpredefinitoparagrafo"/>
    <w:link w:val="Corpodeltesto2"/>
    <w:uiPriority w:val="99"/>
    <w:semiHidden/>
    <w:rsid w:val="003019C0"/>
    <w:rPr>
      <w:sz w:val="24"/>
      <w:szCs w:val="24"/>
    </w:rPr>
  </w:style>
  <w:style w:type="paragraph" w:styleId="Corpodeltesto3">
    <w:name w:val="Body Text 3"/>
    <w:basedOn w:val="Normale"/>
    <w:link w:val="Corpodeltesto3Carattere"/>
    <w:uiPriority w:val="99"/>
    <w:rsid w:val="00780FEA"/>
    <w:pPr>
      <w:jc w:val="both"/>
    </w:pPr>
    <w:rPr>
      <w:b/>
      <w:bCs/>
    </w:rPr>
  </w:style>
  <w:style w:type="character" w:customStyle="1" w:styleId="Corpodeltesto3Carattere">
    <w:name w:val="Corpo del testo 3 Carattere"/>
    <w:basedOn w:val="Carpredefinitoparagrafo"/>
    <w:link w:val="Corpodeltesto3"/>
    <w:uiPriority w:val="99"/>
    <w:semiHidden/>
    <w:rsid w:val="003019C0"/>
    <w:rPr>
      <w:sz w:val="16"/>
      <w:szCs w:val="16"/>
    </w:rPr>
  </w:style>
  <w:style w:type="paragraph" w:styleId="Rientrocorpodeltesto">
    <w:name w:val="Body Text Indent"/>
    <w:basedOn w:val="Normale"/>
    <w:link w:val="RientrocorpodeltestoCarattere"/>
    <w:uiPriority w:val="99"/>
    <w:rsid w:val="00780FEA"/>
    <w:pPr>
      <w:ind w:firstLine="708"/>
    </w:pPr>
  </w:style>
  <w:style w:type="character" w:customStyle="1" w:styleId="RientrocorpodeltestoCarattere">
    <w:name w:val="Rientro corpo del testo Carattere"/>
    <w:basedOn w:val="Carpredefinitoparagrafo"/>
    <w:link w:val="Rientrocorpodeltesto"/>
    <w:uiPriority w:val="99"/>
    <w:semiHidden/>
    <w:rsid w:val="003019C0"/>
    <w:rPr>
      <w:sz w:val="24"/>
      <w:szCs w:val="24"/>
    </w:rPr>
  </w:style>
  <w:style w:type="paragraph" w:styleId="Pidipagina">
    <w:name w:val="footer"/>
    <w:basedOn w:val="Normale"/>
    <w:link w:val="PidipaginaCarattere"/>
    <w:uiPriority w:val="99"/>
    <w:rsid w:val="00780FE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019C0"/>
    <w:rPr>
      <w:sz w:val="24"/>
      <w:szCs w:val="24"/>
    </w:rPr>
  </w:style>
  <w:style w:type="character" w:styleId="Numeropagina">
    <w:name w:val="page number"/>
    <w:basedOn w:val="Carpredefinitoparagrafo"/>
    <w:uiPriority w:val="99"/>
    <w:rsid w:val="00780FEA"/>
    <w:rPr>
      <w:rFonts w:cs="Times New Roman"/>
    </w:rPr>
  </w:style>
  <w:style w:type="table" w:styleId="Grigliatabella">
    <w:name w:val="Table Grid"/>
    <w:basedOn w:val="Tabellanormale"/>
    <w:uiPriority w:val="99"/>
    <w:rsid w:val="005B566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e"/>
    <w:uiPriority w:val="99"/>
    <w:rsid w:val="00B05E73"/>
    <w:pPr>
      <w:spacing w:after="200" w:line="276" w:lineRule="auto"/>
      <w:ind w:left="720"/>
      <w:contextualSpacing/>
    </w:pPr>
    <w:rPr>
      <w:rFonts w:ascii="Calibri" w:hAnsi="Calibri"/>
      <w:sz w:val="22"/>
      <w:szCs w:val="22"/>
      <w:lang w:eastAsia="en-US"/>
    </w:rPr>
  </w:style>
  <w:style w:type="paragraph" w:styleId="Testonormale">
    <w:name w:val="Plain Text"/>
    <w:basedOn w:val="Normale"/>
    <w:link w:val="TestonormaleCarattere"/>
    <w:uiPriority w:val="99"/>
    <w:rsid w:val="000658C0"/>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0658C0"/>
    <w:rPr>
      <w:rFonts w:ascii="Courier New" w:hAnsi="Courier New"/>
      <w:lang w:eastAsia="it-IT"/>
    </w:rPr>
  </w:style>
  <w:style w:type="paragraph" w:styleId="Sommario3">
    <w:name w:val="toc 3"/>
    <w:basedOn w:val="Normale"/>
    <w:next w:val="Normale"/>
    <w:autoRedefine/>
    <w:uiPriority w:val="99"/>
    <w:semiHidden/>
    <w:rsid w:val="00436B79"/>
    <w:pPr>
      <w:tabs>
        <w:tab w:val="left" w:pos="1260"/>
      </w:tabs>
      <w:spacing w:line="360" w:lineRule="auto"/>
      <w:jc w:val="center"/>
    </w:pPr>
    <w:rPr>
      <w:b/>
      <w:i/>
      <w:iCs/>
    </w:rPr>
  </w:style>
  <w:style w:type="character" w:styleId="Enfasigrassetto">
    <w:name w:val="Strong"/>
    <w:basedOn w:val="Carpredefinitoparagrafo"/>
    <w:uiPriority w:val="99"/>
    <w:qFormat/>
    <w:rsid w:val="000658C0"/>
    <w:rPr>
      <w:rFonts w:cs="Times New Roman"/>
      <w:b/>
    </w:rPr>
  </w:style>
  <w:style w:type="paragraph" w:styleId="Testonotaapidipagina">
    <w:name w:val="footnote text"/>
    <w:basedOn w:val="Normale"/>
    <w:link w:val="TestonotaapidipaginaCarattere"/>
    <w:uiPriority w:val="99"/>
    <w:semiHidden/>
    <w:rsid w:val="00EE27BA"/>
    <w:rPr>
      <w:sz w:val="20"/>
      <w:szCs w:val="20"/>
    </w:rPr>
  </w:style>
  <w:style w:type="character" w:customStyle="1" w:styleId="TestonotaapidipaginaCarattere">
    <w:name w:val="Testo nota a piè di pagina Carattere"/>
    <w:basedOn w:val="Carpredefinitoparagrafo"/>
    <w:link w:val="Testonotaapidipagina"/>
    <w:uiPriority w:val="99"/>
    <w:semiHidden/>
    <w:rsid w:val="003019C0"/>
    <w:rPr>
      <w:sz w:val="20"/>
      <w:szCs w:val="20"/>
    </w:rPr>
  </w:style>
  <w:style w:type="character" w:styleId="Rimandonotaapidipagina">
    <w:name w:val="footnote reference"/>
    <w:basedOn w:val="Carpredefinitoparagrafo"/>
    <w:uiPriority w:val="99"/>
    <w:semiHidden/>
    <w:rsid w:val="00EE27BA"/>
    <w:rPr>
      <w:rFonts w:cs="Times New Roman"/>
      <w:vertAlign w:val="superscript"/>
    </w:rPr>
  </w:style>
  <w:style w:type="paragraph" w:customStyle="1" w:styleId="BodyTextIndent1">
    <w:name w:val="Body Text Indent1"/>
    <w:basedOn w:val="Normale"/>
    <w:uiPriority w:val="99"/>
    <w:rsid w:val="00B53B4A"/>
    <w:pPr>
      <w:ind w:firstLine="567"/>
      <w:jc w:val="both"/>
    </w:pPr>
    <w:rPr>
      <w:rFonts w:ascii="Book Antiqua" w:hAnsi="Book Antiqua"/>
      <w:sz w:val="28"/>
      <w:szCs w:val="28"/>
    </w:rPr>
  </w:style>
  <w:style w:type="paragraph" w:styleId="NormaleWeb">
    <w:name w:val="Normal (Web)"/>
    <w:basedOn w:val="Normale"/>
    <w:uiPriority w:val="99"/>
    <w:rsid w:val="00B53B4A"/>
    <w:pPr>
      <w:spacing w:before="100" w:beforeAutospacing="1" w:after="100" w:afterAutospacing="1"/>
    </w:pPr>
  </w:style>
  <w:style w:type="character" w:customStyle="1" w:styleId="CarattereCarattere3">
    <w:name w:val="Carattere Carattere3"/>
    <w:uiPriority w:val="99"/>
    <w:rsid w:val="007343EB"/>
    <w:rPr>
      <w:rFonts w:ascii="Courier New" w:hAnsi="Courier New"/>
      <w:sz w:val="20"/>
      <w:lang w:eastAsia="it-IT"/>
    </w:rPr>
  </w:style>
  <w:style w:type="paragraph" w:customStyle="1" w:styleId="Rientrocorpodeltesto1">
    <w:name w:val="Rientro corpo del testo1"/>
    <w:basedOn w:val="Normale"/>
    <w:uiPriority w:val="99"/>
    <w:rsid w:val="007343EB"/>
    <w:pPr>
      <w:ind w:firstLine="567"/>
      <w:jc w:val="both"/>
    </w:pPr>
    <w:rPr>
      <w:rFonts w:ascii="Book Antiqua" w:hAnsi="Book Antiqua"/>
      <w:sz w:val="28"/>
      <w:szCs w:val="28"/>
    </w:rPr>
  </w:style>
  <w:style w:type="paragraph" w:customStyle="1" w:styleId="BodyTextIndent2">
    <w:name w:val="Body Text Indent2"/>
    <w:basedOn w:val="Normale"/>
    <w:uiPriority w:val="99"/>
    <w:rsid w:val="007343EB"/>
    <w:pPr>
      <w:ind w:firstLine="567"/>
      <w:jc w:val="both"/>
    </w:pPr>
    <w:rPr>
      <w:rFonts w:ascii="Book Antiqua" w:hAnsi="Book Antiqua"/>
      <w:sz w:val="28"/>
      <w:szCs w:val="28"/>
    </w:rPr>
  </w:style>
  <w:style w:type="paragraph" w:customStyle="1" w:styleId="Default">
    <w:name w:val="Default"/>
    <w:rsid w:val="00A730B4"/>
    <w:pPr>
      <w:autoSpaceDE w:val="0"/>
      <w:autoSpaceDN w:val="0"/>
      <w:adjustRightInd w:val="0"/>
    </w:pPr>
    <w:rPr>
      <w:color w:val="000000"/>
      <w:sz w:val="24"/>
      <w:szCs w:val="24"/>
    </w:rPr>
  </w:style>
  <w:style w:type="paragraph" w:styleId="Mappadocumento">
    <w:name w:val="Document Map"/>
    <w:basedOn w:val="Normale"/>
    <w:link w:val="MappadocumentoCarattere"/>
    <w:uiPriority w:val="99"/>
    <w:rsid w:val="00513B04"/>
    <w:rPr>
      <w:rFonts w:ascii="Tahoma" w:hAnsi="Tahoma"/>
      <w:sz w:val="16"/>
      <w:szCs w:val="16"/>
    </w:rPr>
  </w:style>
  <w:style w:type="character" w:customStyle="1" w:styleId="MappadocumentoCarattere">
    <w:name w:val="Mappa documento Carattere"/>
    <w:basedOn w:val="Carpredefinitoparagrafo"/>
    <w:link w:val="Mappadocumento"/>
    <w:uiPriority w:val="99"/>
    <w:locked/>
    <w:rsid w:val="00513B04"/>
    <w:rPr>
      <w:rFonts w:ascii="Tahoma" w:hAnsi="Tahoma"/>
      <w:sz w:val="16"/>
    </w:rPr>
  </w:style>
  <w:style w:type="paragraph" w:styleId="Sommario1">
    <w:name w:val="toc 1"/>
    <w:basedOn w:val="Normale"/>
    <w:next w:val="Normale"/>
    <w:autoRedefine/>
    <w:uiPriority w:val="99"/>
    <w:semiHidden/>
    <w:rsid w:val="00107ED6"/>
  </w:style>
  <w:style w:type="paragraph" w:styleId="Sommario2">
    <w:name w:val="toc 2"/>
    <w:basedOn w:val="Normale"/>
    <w:next w:val="Normale"/>
    <w:autoRedefine/>
    <w:uiPriority w:val="99"/>
    <w:semiHidden/>
    <w:rsid w:val="00107ED6"/>
    <w:pPr>
      <w:ind w:left="240"/>
    </w:pPr>
  </w:style>
  <w:style w:type="character" w:styleId="Collegamentoipertestuale">
    <w:name w:val="Hyperlink"/>
    <w:basedOn w:val="Carpredefinitoparagrafo"/>
    <w:uiPriority w:val="99"/>
    <w:rsid w:val="00107ED6"/>
    <w:rPr>
      <w:rFonts w:cs="Times New Roman"/>
      <w:color w:val="0000FF"/>
      <w:u w:val="single"/>
    </w:rPr>
  </w:style>
  <w:style w:type="paragraph" w:styleId="Paragrafoelenco">
    <w:name w:val="List Paragraph"/>
    <w:basedOn w:val="Normale"/>
    <w:uiPriority w:val="99"/>
    <w:qFormat/>
    <w:rsid w:val="00A154C8"/>
    <w:pPr>
      <w:ind w:left="720"/>
      <w:contextualSpacing/>
    </w:pPr>
  </w:style>
  <w:style w:type="paragraph" w:styleId="Intestazione">
    <w:name w:val="header"/>
    <w:basedOn w:val="Normale"/>
    <w:link w:val="IntestazioneCarattere"/>
    <w:uiPriority w:val="99"/>
    <w:semiHidden/>
    <w:rsid w:val="007D1E2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D1E25"/>
    <w:rPr>
      <w:rFonts w:cs="Times New Roman"/>
      <w:sz w:val="24"/>
      <w:szCs w:val="24"/>
    </w:rPr>
  </w:style>
  <w:style w:type="paragraph" w:styleId="Corpotesto">
    <w:name w:val="Body Text"/>
    <w:basedOn w:val="Normale"/>
    <w:link w:val="CorpotestoCarattere"/>
    <w:uiPriority w:val="99"/>
    <w:semiHidden/>
    <w:rsid w:val="00E47747"/>
    <w:pPr>
      <w:spacing w:after="120"/>
    </w:pPr>
  </w:style>
  <w:style w:type="character" w:customStyle="1" w:styleId="CorpotestoCarattere">
    <w:name w:val="Corpo testo Carattere"/>
    <w:basedOn w:val="Carpredefinitoparagrafo"/>
    <w:link w:val="Corpotesto"/>
    <w:uiPriority w:val="99"/>
    <w:semiHidden/>
    <w:locked/>
    <w:rsid w:val="00E47747"/>
    <w:rPr>
      <w:rFonts w:cs="Times New Roman"/>
      <w:sz w:val="24"/>
      <w:szCs w:val="24"/>
    </w:rPr>
  </w:style>
  <w:style w:type="paragraph" w:customStyle="1" w:styleId="default0">
    <w:name w:val="default"/>
    <w:basedOn w:val="Normale"/>
    <w:uiPriority w:val="99"/>
    <w:rsid w:val="00301E1B"/>
    <w:pPr>
      <w:spacing w:before="100" w:beforeAutospacing="1" w:after="100" w:afterAutospacing="1"/>
    </w:pPr>
  </w:style>
  <w:style w:type="character" w:styleId="Enfasicorsivo">
    <w:name w:val="Emphasis"/>
    <w:basedOn w:val="Carpredefinitoparagrafo"/>
    <w:uiPriority w:val="99"/>
    <w:qFormat/>
    <w:rsid w:val="00301E1B"/>
    <w:rPr>
      <w:rFonts w:cs="Times New Roman"/>
      <w:i/>
      <w:iCs/>
    </w:rPr>
  </w:style>
  <w:style w:type="paragraph" w:styleId="Testofumetto">
    <w:name w:val="Balloon Text"/>
    <w:basedOn w:val="Normale"/>
    <w:link w:val="TestofumettoCarattere"/>
    <w:uiPriority w:val="99"/>
    <w:semiHidden/>
    <w:unhideWhenUsed/>
    <w:rsid w:val="000372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72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80347">
      <w:marLeft w:val="120"/>
      <w:marRight w:val="120"/>
      <w:marTop w:val="120"/>
      <w:marBottom w:val="120"/>
      <w:divBdr>
        <w:top w:val="none" w:sz="0" w:space="0" w:color="auto"/>
        <w:left w:val="none" w:sz="0" w:space="0" w:color="auto"/>
        <w:bottom w:val="none" w:sz="0" w:space="0" w:color="auto"/>
        <w:right w:val="none" w:sz="0" w:space="0" w:color="auto"/>
      </w:divBdr>
      <w:divsChild>
        <w:div w:id="156380346">
          <w:marLeft w:val="0"/>
          <w:marRight w:val="0"/>
          <w:marTop w:val="0"/>
          <w:marBottom w:val="0"/>
          <w:divBdr>
            <w:top w:val="none" w:sz="0" w:space="0" w:color="auto"/>
            <w:left w:val="none" w:sz="0" w:space="0" w:color="auto"/>
            <w:bottom w:val="none" w:sz="0" w:space="0" w:color="auto"/>
            <w:right w:val="none" w:sz="0" w:space="0" w:color="auto"/>
          </w:divBdr>
          <w:divsChild>
            <w:div w:id="156380350">
              <w:marLeft w:val="0"/>
              <w:marRight w:val="0"/>
              <w:marTop w:val="0"/>
              <w:marBottom w:val="0"/>
              <w:divBdr>
                <w:top w:val="none" w:sz="0" w:space="0" w:color="auto"/>
                <w:left w:val="none" w:sz="0" w:space="0" w:color="auto"/>
                <w:bottom w:val="none" w:sz="0" w:space="0" w:color="auto"/>
                <w:right w:val="none" w:sz="0" w:space="0" w:color="auto"/>
              </w:divBdr>
              <w:divsChild>
                <w:div w:id="156380348">
                  <w:marLeft w:val="0"/>
                  <w:marRight w:val="0"/>
                  <w:marTop w:val="0"/>
                  <w:marBottom w:val="0"/>
                  <w:divBdr>
                    <w:top w:val="none" w:sz="0" w:space="0" w:color="auto"/>
                    <w:left w:val="none" w:sz="0" w:space="0" w:color="auto"/>
                    <w:bottom w:val="none" w:sz="0" w:space="0" w:color="auto"/>
                    <w:right w:val="none" w:sz="0" w:space="0" w:color="auto"/>
                  </w:divBdr>
                  <w:divsChild>
                    <w:div w:id="156380349">
                      <w:marLeft w:val="0"/>
                      <w:marRight w:val="0"/>
                      <w:marTop w:val="0"/>
                      <w:marBottom w:val="0"/>
                      <w:divBdr>
                        <w:top w:val="none" w:sz="0" w:space="0" w:color="auto"/>
                        <w:left w:val="none" w:sz="0" w:space="0" w:color="auto"/>
                        <w:bottom w:val="none" w:sz="0" w:space="0" w:color="auto"/>
                        <w:right w:val="none" w:sz="0" w:space="0" w:color="auto"/>
                      </w:divBdr>
                    </w:div>
                    <w:div w:id="1563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8424</Words>
  <Characters>48126</Characters>
  <Application>Microsoft Office Word</Application>
  <DocSecurity>0</DocSecurity>
  <Lines>401</Lines>
  <Paragraphs>112</Paragraphs>
  <ScaleCrop>false</ScaleCrop>
  <HeadingPairs>
    <vt:vector size="2" baseType="variant">
      <vt:variant>
        <vt:lpstr>Titolo</vt:lpstr>
      </vt:variant>
      <vt:variant>
        <vt:i4>1</vt:i4>
      </vt:variant>
    </vt:vector>
  </HeadingPairs>
  <TitlesOfParts>
    <vt:vector size="1" baseType="lpstr">
      <vt:lpstr>Art 1</vt:lpstr>
    </vt:vector>
  </TitlesOfParts>
  <Company>Hewlett-Packard Company</Company>
  <LinksUpToDate>false</LinksUpToDate>
  <CharactersWithSpaces>56438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dc:title>
  <dc:creator>SB</dc:creator>
  <cp:lastModifiedBy>caterina</cp:lastModifiedBy>
  <cp:revision>2</cp:revision>
  <cp:lastPrinted>2020-08-11T09:31:00Z</cp:lastPrinted>
  <dcterms:created xsi:type="dcterms:W3CDTF">2020-08-11T09:34:00Z</dcterms:created>
  <dcterms:modified xsi:type="dcterms:W3CDTF">2020-08-11T09:34:00Z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-999675841</vt:i4>
  </property>
  <property fmtid="{D5CDD505-2E9C-101B-9397-08002B2CF9AE}" pid="3" name="_EmailSubject">
    <vt:lpwstr>POSTA CERTIFICATA: FW: bozza regolamento IUC</vt:lpwstr>
  </property>
  <property fmtid="{D5CDD505-2E9C-101B-9397-08002B2CF9AE}" pid="4" name="_AuthorEmail">
    <vt:lpwstr>c.amadeo@comune.venariareale.to.it</vt:lpwstr>
  </property>
  <property fmtid="{D5CDD505-2E9C-101B-9397-08002B2CF9AE}" pid="5" name="_AuthorEmailDisplayName">
    <vt:lpwstr>Christian Amadeo</vt:lpwstr>
  </property>
  <property fmtid="{D5CDD505-2E9C-101B-9397-08002B2CF9AE}" pid="6" name="_ReviewingToolsShownOnce">
    <vt:lpwstr/>
  </property>
</Properties>
</file>